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ins w:id="0" w:author="Heng Wang" w:date="2022-05-09T09:49:02Z">
        <w:r>
          <w:rPr>
            <w:rFonts w:hint="eastAsia" w:eastAsia="宋体"/>
            <w:sz w:val="24"/>
            <w:szCs w:val="24"/>
            <w:lang w:val="en-US" w:eastAsia="zh-CN"/>
          </w:rPr>
          <w:t>8</w:t>
        </w:r>
      </w:ins>
      <w:del w:id="1" w:author="Heng Wang" w:date="2022-05-09T09:49:01Z">
        <w:r>
          <w:rPr>
            <w:rFonts w:hint="eastAsia" w:eastAsia="宋体"/>
            <w:sz w:val="24"/>
            <w:szCs w:val="24"/>
            <w:lang w:val="en-US" w:eastAsia="zh-CN"/>
          </w:rPr>
          <w:delText>7</w:delText>
        </w:r>
      </w:del>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w:t>
      </w:r>
      <w:del w:id="2" w:author="Heng Wang" w:date="2022-04-29T19:23:31Z">
        <w:r>
          <w:rPr>
            <w:rFonts w:hint="eastAsia" w:eastAsia="宋体"/>
            <w:sz w:val="24"/>
            <w:szCs w:val="24"/>
            <w:lang w:val="en-US" w:eastAsia="zh-CN"/>
          </w:rPr>
          <w:delText>0</w:delText>
        </w:r>
      </w:del>
      <w:ins w:id="3" w:author="Heng Wang" w:date="2022-04-29T19:23:31Z">
        <w:r>
          <w:rPr>
            <w:rFonts w:hint="eastAsia" w:eastAsia="宋体"/>
            <w:sz w:val="24"/>
            <w:szCs w:val="24"/>
            <w:lang w:val="en-US" w:eastAsia="zh-CN"/>
          </w:rPr>
          <w:t>1</w:t>
        </w:r>
      </w:ins>
      <w:ins w:id="4" w:author="Heng Wang" w:date="2022-04-29T19:23:32Z">
        <w:r>
          <w:rPr>
            <w:rFonts w:hint="eastAsia" w:eastAsia="宋体"/>
            <w:sz w:val="24"/>
            <w:szCs w:val="24"/>
            <w:lang w:val="en-US" w:eastAsia="zh-CN"/>
          </w:rPr>
          <w:t>121</w:t>
        </w:r>
      </w:ins>
      <w:ins w:id="5" w:author="Heng Wang" w:date="2022-05-09T09:53:17Z">
        <w:r>
          <w:rPr>
            <w:rFonts w:hint="eastAsia" w:eastAsia="宋体"/>
            <w:sz w:val="24"/>
            <w:szCs w:val="24"/>
            <w:lang w:val="en-US" w:eastAsia="zh-CN"/>
          </w:rPr>
          <w:t>r</w:t>
        </w:r>
      </w:ins>
      <w:ins w:id="6" w:author="Heng Wang" w:date="2022-05-11T21:16:34Z">
        <w:r>
          <w:rPr>
            <w:rFonts w:hint="eastAsia" w:eastAsia="宋体"/>
            <w:sz w:val="24"/>
            <w:szCs w:val="24"/>
            <w:lang w:val="en-US" w:eastAsia="zh-CN"/>
          </w:rPr>
          <w:t>2</w:t>
        </w:r>
      </w:ins>
      <w:del w:id="7" w:author="Heng Wang" w:date="2022-04-29T19:19:28Z">
        <w:bookmarkStart w:id="6" w:name="_GoBack"/>
        <w:bookmarkEnd w:id="6"/>
        <w:r>
          <w:rPr>
            <w:rFonts w:hint="eastAsia" w:eastAsia="宋体"/>
            <w:sz w:val="24"/>
            <w:szCs w:val="24"/>
            <w:lang w:val="en-US" w:eastAsia="zh-CN"/>
          </w:rPr>
          <w:delText>2</w:delText>
        </w:r>
      </w:del>
      <w:del w:id="8" w:author="Heng Wang" w:date="2022-04-29T19:19:26Z">
        <w:r>
          <w:rPr>
            <w:rFonts w:hint="eastAsia" w:eastAsia="宋体"/>
            <w:sz w:val="24"/>
            <w:szCs w:val="24"/>
            <w:lang w:val="en-US" w:eastAsia="zh-CN"/>
          </w:rPr>
          <w:delText>03</w:delText>
        </w:r>
      </w:del>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del w:id="9" w:author="Heng Wang" w:date="2022-05-09T09:49:06Z">
        <w:r>
          <w:rPr>
            <w:rFonts w:hint="default" w:eastAsia="宋体"/>
            <w:sz w:val="24"/>
            <w:szCs w:val="24"/>
            <w:lang w:val="en-US" w:eastAsia="zh-CN"/>
          </w:rPr>
          <w:delText>14</w:delText>
        </w:r>
      </w:del>
      <w:ins w:id="10" w:author="Heng Wang" w:date="2022-05-09T09:49:06Z">
        <w:r>
          <w:rPr>
            <w:rFonts w:hint="eastAsia" w:eastAsia="宋体"/>
            <w:sz w:val="24"/>
            <w:szCs w:val="24"/>
            <w:lang w:val="en-US" w:eastAsia="zh-CN"/>
          </w:rPr>
          <w:t>9</w:t>
        </w:r>
      </w:ins>
      <w:r>
        <w:rPr>
          <w:sz w:val="24"/>
          <w:szCs w:val="24"/>
        </w:rPr>
        <w:t xml:space="preserve"> </w:t>
      </w:r>
      <w:del w:id="11" w:author="Heng Wang" w:date="2022-05-09T09:49:08Z">
        <w:r>
          <w:rPr>
            <w:rFonts w:hint="default" w:eastAsia="宋体"/>
            <w:sz w:val="24"/>
            <w:szCs w:val="24"/>
            <w:lang w:val="en-US" w:eastAsia="zh-CN"/>
          </w:rPr>
          <w:delText>Feb</w:delText>
        </w:r>
      </w:del>
      <w:ins w:id="12" w:author="Heng Wang" w:date="2022-05-09T09:49:13Z">
        <w:r>
          <w:rPr>
            <w:rFonts w:hint="eastAsia" w:eastAsia="宋体"/>
            <w:sz w:val="24"/>
            <w:szCs w:val="24"/>
            <w:lang w:val="en-US" w:eastAsia="zh-CN"/>
          </w:rPr>
          <w:t>M</w:t>
        </w:r>
      </w:ins>
      <w:ins w:id="13" w:author="Heng Wang" w:date="2022-05-09T09:49:14Z">
        <w:r>
          <w:rPr>
            <w:rFonts w:hint="eastAsia" w:eastAsia="宋体"/>
            <w:sz w:val="24"/>
            <w:szCs w:val="24"/>
            <w:lang w:val="en-US" w:eastAsia="zh-CN"/>
          </w:rPr>
          <w:t>a</w:t>
        </w:r>
      </w:ins>
      <w:ins w:id="14" w:author="Heng Wang" w:date="2022-05-09T09:49:15Z">
        <w:r>
          <w:rPr>
            <w:rFonts w:hint="eastAsia" w:eastAsia="宋体"/>
            <w:sz w:val="24"/>
            <w:szCs w:val="24"/>
            <w:lang w:val="en-US" w:eastAsia="zh-CN"/>
          </w:rPr>
          <w:t>y</w:t>
        </w:r>
      </w:ins>
      <w:r>
        <w:rPr>
          <w:sz w:val="24"/>
          <w:szCs w:val="24"/>
        </w:rPr>
        <w:t xml:space="preserve"> –</w:t>
      </w:r>
      <w:ins w:id="15" w:author="Heng Wang" w:date="2022-05-09T09:49:25Z">
        <w:r>
          <w:rPr>
            <w:rFonts w:hint="eastAsia" w:eastAsia="宋体"/>
            <w:sz w:val="24"/>
            <w:szCs w:val="24"/>
            <w:lang w:val="en-US" w:eastAsia="zh-CN"/>
          </w:rPr>
          <w:t>1</w:t>
        </w:r>
      </w:ins>
      <w:ins w:id="16" w:author="Heng Wang" w:date="2022-05-09T09:49:26Z">
        <w:r>
          <w:rPr>
            <w:rFonts w:hint="eastAsia" w:eastAsia="宋体"/>
            <w:sz w:val="24"/>
            <w:szCs w:val="24"/>
            <w:lang w:val="en-US" w:eastAsia="zh-CN"/>
          </w:rPr>
          <w:t>9</w:t>
        </w:r>
      </w:ins>
      <w:del w:id="17" w:author="Heng Wang" w:date="2022-05-09T09:49:25Z">
        <w:r>
          <w:rPr>
            <w:rFonts w:hint="eastAsia" w:eastAsia="宋体"/>
            <w:sz w:val="24"/>
            <w:szCs w:val="24"/>
            <w:lang w:val="en-US" w:eastAsia="zh-CN"/>
          </w:rPr>
          <w:delText>24</w:delText>
        </w:r>
      </w:del>
      <w:r>
        <w:rPr>
          <w:sz w:val="24"/>
          <w:szCs w:val="24"/>
        </w:rPr>
        <w:t xml:space="preserve"> </w:t>
      </w:r>
      <w:del w:id="18" w:author="Heng Wang" w:date="2022-05-09T09:49:21Z">
        <w:r>
          <w:rPr>
            <w:rFonts w:hint="default" w:eastAsia="宋体"/>
            <w:sz w:val="24"/>
            <w:szCs w:val="24"/>
            <w:lang w:val="en-US" w:eastAsia="zh-CN"/>
          </w:rPr>
          <w:delText>Feb</w:delText>
        </w:r>
      </w:del>
      <w:ins w:id="19" w:author="Heng Wang" w:date="2022-05-09T09:49:21Z">
        <w:r>
          <w:rPr>
            <w:rFonts w:hint="eastAsia" w:eastAsia="宋体"/>
            <w:sz w:val="24"/>
            <w:szCs w:val="24"/>
            <w:lang w:val="en-US" w:eastAsia="zh-CN"/>
          </w:rPr>
          <w:t>May</w:t>
        </w:r>
      </w:ins>
      <w:r>
        <w:rPr>
          <w:sz w:val="24"/>
          <w:szCs w:val="24"/>
        </w:rPr>
        <w:t xml:space="preserve"> 202</w:t>
      </w:r>
      <w:r>
        <w:rPr>
          <w:rFonts w:hint="eastAsia" w:eastAsia="宋体"/>
          <w:sz w:val="24"/>
          <w:szCs w:val="24"/>
          <w:lang w:val="en-US" w:eastAsia="zh-CN"/>
        </w:rPr>
        <w:t>2</w:t>
      </w:r>
      <w:r>
        <w:rPr>
          <w:sz w:val="20"/>
        </w:rPr>
        <w:tab/>
      </w:r>
      <w:r>
        <w:rPr>
          <w:rStyle w:val="79"/>
          <w:rFonts w:eastAsia="Batang" w:cs="Arial"/>
          <w:b w:val="0"/>
          <w:bCs/>
          <w:i/>
          <w:iCs/>
          <w:sz w:val="20"/>
          <w:lang w:eastAsia="zh-CN"/>
          <w:rPrChange w:id="20" w:author="Heng Wang" w:date="2022-04-29T19:26:42Z">
            <w:rPr>
              <w:rFonts w:eastAsia="Batang" w:cs="Arial"/>
              <w:sz w:val="20"/>
              <w:lang w:eastAsia="zh-CN"/>
            </w:rPr>
          </w:rPrChange>
        </w:rPr>
        <w:t xml:space="preserve">(revision of </w:t>
      </w:r>
      <w:r>
        <w:rPr>
          <w:rStyle w:val="79"/>
          <w:rFonts w:hint="eastAsia" w:eastAsia="Batang" w:cs="Arial"/>
          <w:b w:val="0"/>
          <w:bCs/>
          <w:i/>
          <w:iCs/>
          <w:sz w:val="20"/>
          <w:lang w:eastAsia="zh-CN"/>
          <w:rPrChange w:id="21" w:author="Heng Wang" w:date="2022-04-29T19:26:42Z">
            <w:rPr>
              <w:rFonts w:hint="eastAsia" w:eastAsia="Batang" w:cs="Arial"/>
              <w:sz w:val="20"/>
              <w:lang w:eastAsia="zh-CN"/>
            </w:rPr>
          </w:rPrChange>
        </w:rPr>
        <w:t>S1-2</w:t>
      </w:r>
      <w:r>
        <w:rPr>
          <w:rStyle w:val="79"/>
          <w:rFonts w:hint="eastAsia" w:eastAsia="Batang" w:cs="Arial"/>
          <w:b w:val="0"/>
          <w:bCs/>
          <w:i/>
          <w:iCs/>
          <w:sz w:val="20"/>
          <w:lang w:val="en-US" w:eastAsia="zh-CN"/>
          <w:rPrChange w:id="22" w:author="Heng Wang" w:date="2022-04-29T19:26:42Z">
            <w:rPr>
              <w:rFonts w:hint="eastAsia" w:eastAsia="Batang" w:cs="Arial"/>
              <w:sz w:val="20"/>
              <w:lang w:val="en-US" w:eastAsia="zh-CN"/>
            </w:rPr>
          </w:rPrChange>
        </w:rPr>
        <w:t>20</w:t>
      </w:r>
      <w:ins w:id="23" w:author="Heng Wang" w:date="2022-04-29T19:17:51Z">
        <w:r>
          <w:rPr>
            <w:rStyle w:val="79"/>
            <w:rFonts w:hint="eastAsia" w:eastAsia="Batang" w:cs="Arial"/>
            <w:b w:val="0"/>
            <w:bCs/>
            <w:i/>
            <w:iCs/>
            <w:sz w:val="20"/>
            <w:lang w:val="en-US" w:eastAsia="zh-CN"/>
            <w:rPrChange w:id="24" w:author="Heng Wang" w:date="2022-04-29T19:26:42Z">
              <w:rPr>
                <w:rFonts w:hint="eastAsia" w:eastAsia="Batang" w:cs="Arial"/>
                <w:sz w:val="20"/>
                <w:lang w:val="en-US" w:eastAsia="zh-CN"/>
              </w:rPr>
            </w:rPrChange>
          </w:rPr>
          <w:t>2</w:t>
        </w:r>
      </w:ins>
      <w:ins w:id="25" w:author="Heng Wang" w:date="2022-04-29T19:17:52Z">
        <w:r>
          <w:rPr>
            <w:rStyle w:val="79"/>
            <w:rFonts w:hint="eastAsia" w:eastAsia="Batang" w:cs="Arial"/>
            <w:b w:val="0"/>
            <w:bCs/>
            <w:i/>
            <w:iCs/>
            <w:sz w:val="20"/>
            <w:lang w:val="en-US" w:eastAsia="zh-CN"/>
            <w:rPrChange w:id="26" w:author="Heng Wang" w:date="2022-04-29T19:26:42Z">
              <w:rPr>
                <w:rFonts w:hint="eastAsia" w:eastAsia="Batang" w:cs="Arial"/>
                <w:sz w:val="20"/>
                <w:lang w:val="en-US" w:eastAsia="zh-CN"/>
              </w:rPr>
            </w:rPrChange>
          </w:rPr>
          <w:t>03</w:t>
        </w:r>
      </w:ins>
      <w:del w:id="27" w:author="Heng Wang" w:date="2022-04-29T19:17:50Z">
        <w:r>
          <w:rPr>
            <w:rStyle w:val="79"/>
            <w:rFonts w:hint="eastAsia" w:eastAsia="Batang" w:cs="Arial"/>
            <w:b w:val="0"/>
            <w:bCs/>
            <w:i/>
            <w:iCs/>
            <w:sz w:val="20"/>
            <w:lang w:val="en-US" w:eastAsia="zh-CN"/>
            <w:rPrChange w:id="28" w:author="Heng Wang" w:date="2022-04-29T19:26:42Z">
              <w:rPr>
                <w:rFonts w:hint="eastAsia" w:eastAsia="Batang" w:cs="Arial"/>
                <w:sz w:val="20"/>
                <w:lang w:val="en-US" w:eastAsia="zh-CN"/>
              </w:rPr>
            </w:rPrChange>
          </w:rPr>
          <w:delText>070</w:delText>
        </w:r>
      </w:del>
      <w:r>
        <w:rPr>
          <w:rStyle w:val="79"/>
          <w:rFonts w:eastAsia="Batang" w:cs="Arial"/>
          <w:b w:val="0"/>
          <w:bCs/>
          <w:i/>
          <w:iCs/>
          <w:sz w:val="20"/>
          <w:lang w:eastAsia="zh-CN"/>
          <w:rPrChange w:id="29" w:author="Heng Wang" w:date="2022-04-29T19:26:42Z">
            <w:rPr>
              <w:rFonts w:eastAsia="Batang" w:cs="Arial"/>
              <w:sz w:val="20"/>
              <w:lang w:eastAsia="zh-CN"/>
            </w:rPr>
          </w:rPrChange>
        </w:rPr>
        <w:t>)</w:t>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Live</w:t>
      </w:r>
      <w:r>
        <w:rPr>
          <w:rFonts w:ascii="Arial" w:hAnsi="Arial" w:eastAsia="Batang" w:cs="Arial"/>
          <w:b/>
          <w:sz w:val="24"/>
          <w:szCs w:val="24"/>
          <w:lang w:eastAsia="zh-CN"/>
        </w:rPr>
        <w:t xml:space="preserve"> Migratable Service</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 in the 5G System</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hint="eastAsia" w:eastAsia="宋体"/>
          <w:lang w:val="en-US" w:eastAsia="zh-CN"/>
        </w:rPr>
        <w:t>S</w:t>
      </w:r>
      <w:r>
        <w:rPr>
          <w:rFonts w:hint="eastAsia"/>
        </w:rPr>
        <w:t xml:space="preserve">tudy on </w:t>
      </w:r>
      <w:r>
        <w:rPr>
          <w:rFonts w:hint="eastAsia" w:eastAsia="宋体"/>
          <w:lang w:val="en-US" w:eastAsia="zh-CN"/>
        </w:rPr>
        <w:t>Live</w:t>
      </w:r>
      <w:r>
        <w:rPr>
          <w:rFonts w:hint="eastAsia"/>
        </w:rPr>
        <w:t xml:space="preserve"> Migratable Services in the 5G System</w:t>
      </w:r>
    </w:p>
    <w:p>
      <w:pPr>
        <w:pStyle w:val="10"/>
      </w:pPr>
      <w:r>
        <w:t xml:space="preserve">Acronym: </w:t>
      </w:r>
      <w:r>
        <w:rPr>
          <w:rFonts w:hint="eastAsia" w:eastAsia="宋体"/>
          <w:lang w:val="en-US" w:eastAsia="zh-CN"/>
        </w:rPr>
        <w:t>FS_Li</w:t>
      </w:r>
      <w:ins w:id="30" w:author="Heng Wang" w:date="2022-05-09T09:52:35Z">
        <w:r>
          <w:rPr>
            <w:rFonts w:hint="eastAsia" w:eastAsia="宋体"/>
            <w:lang w:val="en-US" w:eastAsia="zh-CN"/>
          </w:rPr>
          <w:t>ve</w:t>
        </w:r>
      </w:ins>
      <w:r>
        <w:rPr>
          <w:rFonts w:eastAsia="宋体"/>
          <w:lang w:val="en-US" w:eastAsia="zh-CN"/>
        </w:rPr>
        <w:t>M</w:t>
      </w:r>
      <w:r>
        <w:rPr>
          <w:rFonts w:hint="eastAsia" w:eastAsia="宋体"/>
          <w:lang w:val="en-US" w:eastAsia="zh-CN"/>
        </w:rPr>
        <w:t>igr</w:t>
      </w:r>
      <w:r>
        <w:tab/>
      </w:r>
    </w:p>
    <w:p>
      <w:pPr>
        <w:pStyle w:val="10"/>
      </w:pPr>
      <w:r>
        <w:t>Unique identifier:</w:t>
      </w:r>
      <w:r>
        <w:tab/>
      </w:r>
    </w:p>
    <w:p>
      <w:pPr>
        <w:pStyle w:val="10"/>
      </w:pPr>
      <w:r>
        <w:t>Potential target Release:</w:t>
      </w:r>
      <w:r>
        <w:tab/>
      </w:r>
      <w:r>
        <w:t>Rel-</w:t>
      </w:r>
      <w:r>
        <w:rPr>
          <w:lang w:val="en-US"/>
        </w:rPr>
        <w:t>19</w:t>
      </w:r>
    </w:p>
    <w:p>
      <w:pPr>
        <w:pStyle w:val="2"/>
      </w:pPr>
      <w:r>
        <w:t>1</w:t>
      </w:r>
      <w:r>
        <w:tab/>
      </w:r>
      <w:r>
        <w:t>Impacts</w:t>
      </w:r>
    </w:p>
    <w:p>
      <w:pPr>
        <w:pStyle w:val="69"/>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6"/>
            </w:pPr>
            <w:r>
              <w:rPr>
                <w:rFonts w:hint="eastAsia"/>
              </w:rPr>
              <w:t>Affects:</w:t>
            </w:r>
          </w:p>
        </w:tc>
        <w:tc>
          <w:tcPr>
            <w:tcW w:w="1275" w:type="dxa"/>
            <w:tcBorders>
              <w:left w:val="nil"/>
              <w:bottom w:val="single" w:color="auto" w:sz="12" w:space="0"/>
            </w:tcBorders>
            <w:shd w:val="clear" w:color="auto" w:fill="E0E0E0"/>
          </w:tcPr>
          <w:p>
            <w:pPr>
              <w:pStyle w:val="36"/>
            </w:pPr>
            <w:r>
              <w:rPr>
                <w:rFonts w:hint="eastAsia"/>
              </w:rPr>
              <w:t>UICC apps</w:t>
            </w:r>
          </w:p>
        </w:tc>
        <w:tc>
          <w:tcPr>
            <w:tcW w:w="1037" w:type="dxa"/>
            <w:tcBorders>
              <w:bottom w:val="single" w:color="auto" w:sz="12" w:space="0"/>
            </w:tcBorders>
            <w:shd w:val="clear" w:color="auto" w:fill="E0E0E0"/>
          </w:tcPr>
          <w:p>
            <w:pPr>
              <w:pStyle w:val="36"/>
            </w:pPr>
            <w:r>
              <w:rPr>
                <w:rFonts w:hint="eastAsia"/>
              </w:rPr>
              <w:t>ME</w:t>
            </w:r>
          </w:p>
        </w:tc>
        <w:tc>
          <w:tcPr>
            <w:tcW w:w="850" w:type="dxa"/>
            <w:tcBorders>
              <w:bottom w:val="single" w:color="auto" w:sz="12" w:space="0"/>
            </w:tcBorders>
            <w:shd w:val="clear" w:color="auto" w:fill="E0E0E0"/>
          </w:tcPr>
          <w:p>
            <w:pPr>
              <w:pStyle w:val="36"/>
            </w:pPr>
            <w:r>
              <w:rPr>
                <w:rFonts w:hint="eastAsia"/>
              </w:rPr>
              <w:t>AN</w:t>
            </w:r>
          </w:p>
        </w:tc>
        <w:tc>
          <w:tcPr>
            <w:tcW w:w="851" w:type="dxa"/>
            <w:tcBorders>
              <w:bottom w:val="single" w:color="auto" w:sz="12" w:space="0"/>
            </w:tcBorders>
            <w:shd w:val="clear" w:color="auto" w:fill="E0E0E0"/>
          </w:tcPr>
          <w:p>
            <w:pPr>
              <w:pStyle w:val="36"/>
            </w:pPr>
            <w:r>
              <w:rPr>
                <w:rFonts w:hint="eastAsia"/>
              </w:rPr>
              <w:t>CN</w:t>
            </w:r>
          </w:p>
        </w:tc>
        <w:tc>
          <w:tcPr>
            <w:tcW w:w="1752" w:type="dxa"/>
            <w:tcBorders>
              <w:bottom w:val="single" w:color="auto" w:sz="12" w:space="0"/>
            </w:tcBorders>
            <w:shd w:val="clear" w:color="auto" w:fill="E0E0E0"/>
          </w:tcPr>
          <w:p>
            <w:pPr>
              <w:pStyle w:val="3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6"/>
            </w:pPr>
            <w:r>
              <w:rPr>
                <w:rFonts w:hint="eastAsia"/>
              </w:rPr>
              <w:t>Yes</w:t>
            </w:r>
          </w:p>
        </w:tc>
        <w:tc>
          <w:tcPr>
            <w:tcW w:w="1275" w:type="dxa"/>
            <w:tcBorders>
              <w:top w:val="nil"/>
              <w:left w:val="nil"/>
            </w:tcBorders>
          </w:tcPr>
          <w:p>
            <w:pPr>
              <w:pStyle w:val="37"/>
            </w:pPr>
          </w:p>
        </w:tc>
        <w:tc>
          <w:tcPr>
            <w:tcW w:w="1037" w:type="dxa"/>
            <w:tcBorders>
              <w:top w:val="nil"/>
            </w:tcBorders>
          </w:tcPr>
          <w:p>
            <w:pPr>
              <w:pStyle w:val="37"/>
            </w:pPr>
          </w:p>
        </w:tc>
        <w:tc>
          <w:tcPr>
            <w:tcW w:w="850" w:type="dxa"/>
            <w:tcBorders>
              <w:top w:val="nil"/>
            </w:tcBorders>
          </w:tcPr>
          <w:p>
            <w:pPr>
              <w:pStyle w:val="37"/>
              <w:rPr>
                <w:rFonts w:eastAsia="宋体"/>
                <w:lang w:val="en-US" w:eastAsia="zh-CN"/>
              </w:rPr>
            </w:pPr>
          </w:p>
        </w:tc>
        <w:tc>
          <w:tcPr>
            <w:tcW w:w="851" w:type="dxa"/>
            <w:tcBorders>
              <w:top w:val="nil"/>
            </w:tcBorders>
          </w:tcPr>
          <w:p>
            <w:pPr>
              <w:pStyle w:val="37"/>
              <w:rPr>
                <w:rFonts w:eastAsia="宋体"/>
                <w:lang w:val="en-US" w:eastAsia="zh-CN"/>
              </w:rPr>
            </w:pPr>
            <w:r>
              <w:rPr>
                <w:rFonts w:hint="eastAsia" w:eastAsia="宋体"/>
                <w:lang w:val="en-US" w:eastAsia="zh-CN"/>
              </w:rPr>
              <w:t>X</w:t>
            </w:r>
          </w:p>
        </w:tc>
        <w:tc>
          <w:tcPr>
            <w:tcW w:w="1752" w:type="dxa"/>
            <w:tcBorders>
              <w:top w:val="nil"/>
            </w:tcBorders>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No</w:t>
            </w:r>
          </w:p>
        </w:tc>
        <w:tc>
          <w:tcPr>
            <w:tcW w:w="1275" w:type="dxa"/>
            <w:tcBorders>
              <w:left w:val="nil"/>
            </w:tcBorders>
          </w:tcPr>
          <w:p>
            <w:pPr>
              <w:pStyle w:val="37"/>
              <w:rPr>
                <w:rFonts w:hint="eastAsia" w:eastAsia="宋体"/>
                <w:lang w:val="en-US" w:eastAsia="zh-CN"/>
              </w:rPr>
            </w:pPr>
            <w:r>
              <w:rPr>
                <w:rFonts w:hint="eastAsia" w:eastAsia="宋体"/>
                <w:lang w:val="en-US" w:eastAsia="zh-CN"/>
              </w:rPr>
              <w:t>X</w:t>
            </w:r>
          </w:p>
        </w:tc>
        <w:tc>
          <w:tcPr>
            <w:tcW w:w="1037" w:type="dxa"/>
            <w:vAlign w:val="top"/>
          </w:tcPr>
          <w:p>
            <w:pPr>
              <w:pStyle w:val="37"/>
              <w:rPr>
                <w:rFonts w:ascii="Arial" w:hAnsi="Arial" w:eastAsia="Times New Roman" w:cs="Times New Roman"/>
                <w:color w:val="000000"/>
                <w:sz w:val="18"/>
                <w:lang w:val="en-GB" w:eastAsia="ja-JP" w:bidi="ar-SA"/>
              </w:rPr>
            </w:pPr>
            <w:r>
              <w:rPr>
                <w:rFonts w:hint="eastAsia" w:eastAsia="宋体"/>
                <w:lang w:val="en-US" w:eastAsia="zh-CN"/>
              </w:rPr>
              <w:t>X</w:t>
            </w:r>
          </w:p>
        </w:tc>
        <w:tc>
          <w:tcPr>
            <w:tcW w:w="850" w:type="dxa"/>
            <w:vAlign w:val="top"/>
          </w:tcPr>
          <w:p>
            <w:pPr>
              <w:pStyle w:val="37"/>
              <w:rPr>
                <w:rFonts w:ascii="Arial" w:hAnsi="Arial" w:eastAsia="宋体" w:cs="Times New Roman"/>
                <w:color w:val="000000"/>
                <w:sz w:val="18"/>
                <w:lang w:val="en-US" w:eastAsia="zh-CN" w:bidi="ar-SA"/>
              </w:rPr>
            </w:pPr>
          </w:p>
        </w:tc>
        <w:tc>
          <w:tcPr>
            <w:tcW w:w="851" w:type="dxa"/>
          </w:tcPr>
          <w:p>
            <w:pPr>
              <w:pStyle w:val="37"/>
            </w:pPr>
          </w:p>
        </w:tc>
        <w:tc>
          <w:tcPr>
            <w:tcW w:w="1752" w:type="dxa"/>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6"/>
            </w:pPr>
            <w:r>
              <w:rPr>
                <w:rFonts w:hint="eastAsia"/>
              </w:rPr>
              <w:t>Don't know</w:t>
            </w:r>
          </w:p>
        </w:tc>
        <w:tc>
          <w:tcPr>
            <w:tcW w:w="1275" w:type="dxa"/>
            <w:tcBorders>
              <w:left w:val="nil"/>
            </w:tcBorders>
          </w:tcPr>
          <w:p>
            <w:pPr>
              <w:pStyle w:val="37"/>
              <w:rPr>
                <w:rFonts w:eastAsia="宋体"/>
                <w:lang w:val="en-US" w:eastAsia="zh-CN"/>
              </w:rPr>
            </w:pPr>
          </w:p>
        </w:tc>
        <w:tc>
          <w:tcPr>
            <w:tcW w:w="1037" w:type="dxa"/>
          </w:tcPr>
          <w:p>
            <w:pPr>
              <w:pStyle w:val="37"/>
              <w:rPr>
                <w:rFonts w:eastAsia="宋体"/>
                <w:lang w:val="en-US" w:eastAsia="zh-CN"/>
              </w:rPr>
            </w:pPr>
          </w:p>
        </w:tc>
        <w:tc>
          <w:tcPr>
            <w:tcW w:w="850" w:type="dxa"/>
          </w:tcPr>
          <w:p>
            <w:pPr>
              <w:pStyle w:val="37"/>
            </w:pPr>
            <w:r>
              <w:rPr>
                <w:rFonts w:hint="eastAsia" w:eastAsia="宋体"/>
                <w:lang w:val="en-US" w:eastAsia="zh-CN"/>
              </w:rPr>
              <w:t>X</w:t>
            </w:r>
          </w:p>
        </w:tc>
        <w:tc>
          <w:tcPr>
            <w:tcW w:w="851" w:type="dxa"/>
          </w:tcPr>
          <w:p>
            <w:pPr>
              <w:pStyle w:val="37"/>
            </w:pPr>
          </w:p>
        </w:tc>
        <w:tc>
          <w:tcPr>
            <w:tcW w:w="1752" w:type="dxa"/>
          </w:tcPr>
          <w:p>
            <w:pPr>
              <w:pStyle w:val="37"/>
              <w:rPr>
                <w:rFonts w:hint="default"/>
                <w:lang w:val="en-US"/>
              </w:rPr>
            </w:pPr>
            <w:r>
              <w:rPr>
                <w:rFonts w:hint="eastAsia" w:eastAsia="宋体"/>
                <w:lang w:val="en-US" w:eastAsia="zh-CN"/>
              </w:rPr>
              <w:t>Application aspects</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9"/>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Pr>
          <w:p>
            <w:pPr>
              <w:pStyle w:val="36"/>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227" w:type="dxa"/>
            </w:tcMar>
          </w:tcPr>
          <w:p>
            <w:pPr>
              <w:pStyle w:val="36"/>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397" w:type="dxa"/>
            </w:tcMar>
          </w:tcPr>
          <w:p>
            <w:pPr>
              <w:pStyle w:val="36"/>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r>
              <w:rPr>
                <w:rFonts w:hint="eastAsia" w:eastAsia="宋体"/>
                <w:lang w:val="en-US" w:eastAsia="zh-CN"/>
              </w:rPr>
              <w:t>X</w:t>
            </w:r>
          </w:p>
        </w:tc>
        <w:tc>
          <w:tcPr>
            <w:tcW w:w="2917" w:type="dxa"/>
            <w:shd w:val="clear" w:color="auto" w:fill="E0E0E0"/>
          </w:tcPr>
          <w:p>
            <w:pPr>
              <w:pStyle w:val="36"/>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ind w:right="-99"/>
              <w:jc w:val="left"/>
            </w:pPr>
            <w:r>
              <w:rPr>
                <w:rFonts w:hint="eastAsia"/>
              </w:rPr>
              <w:t>Acronym</w:t>
            </w:r>
          </w:p>
        </w:tc>
        <w:tc>
          <w:tcPr>
            <w:tcW w:w="1101" w:type="dxa"/>
            <w:shd w:val="clear" w:color="auto" w:fill="E0E0E0"/>
          </w:tcPr>
          <w:p>
            <w:pPr>
              <w:pStyle w:val="36"/>
              <w:ind w:right="-99"/>
              <w:jc w:val="left"/>
            </w:pPr>
            <w:r>
              <w:rPr>
                <w:rFonts w:hint="eastAsia"/>
              </w:rPr>
              <w:t>Working Group</w:t>
            </w:r>
          </w:p>
        </w:tc>
        <w:tc>
          <w:tcPr>
            <w:tcW w:w="1101" w:type="dxa"/>
            <w:shd w:val="clear" w:color="auto" w:fill="E0E0E0"/>
          </w:tcPr>
          <w:p>
            <w:pPr>
              <w:pStyle w:val="36"/>
              <w:ind w:right="-99"/>
              <w:jc w:val="left"/>
            </w:pPr>
            <w:r>
              <w:rPr>
                <w:rFonts w:hint="eastAsia"/>
              </w:rPr>
              <w:t>Unique ID</w:t>
            </w:r>
          </w:p>
        </w:tc>
        <w:tc>
          <w:tcPr>
            <w:tcW w:w="6010" w:type="dxa"/>
            <w:shd w:val="clear" w:color="auto" w:fill="E0E0E0"/>
          </w:tcPr>
          <w:p>
            <w:pPr>
              <w:pStyle w:val="3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1101" w:type="dxa"/>
          </w:tcPr>
          <w:p>
            <w:pPr>
              <w:pStyle w:val="34"/>
            </w:pPr>
          </w:p>
        </w:tc>
        <w:tc>
          <w:tcPr>
            <w:tcW w:w="1101" w:type="dxa"/>
          </w:tcPr>
          <w:p>
            <w:pPr>
              <w:pStyle w:val="34"/>
            </w:pPr>
          </w:p>
        </w:tc>
        <w:tc>
          <w:tcPr>
            <w:tcW w:w="6010" w:type="dxa"/>
          </w:tcPr>
          <w:p>
            <w:pPr>
              <w:pStyle w:val="34"/>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pPr>
            <w:r>
              <w:rPr>
                <w:rFonts w:hint="eastAsia"/>
              </w:rPr>
              <w:t>Unique ID</w:t>
            </w:r>
          </w:p>
        </w:tc>
        <w:tc>
          <w:tcPr>
            <w:tcW w:w="3326" w:type="dxa"/>
            <w:shd w:val="clear" w:color="auto" w:fill="E0E0E0"/>
          </w:tcPr>
          <w:p>
            <w:pPr>
              <w:pStyle w:val="36"/>
            </w:pPr>
            <w:r>
              <w:rPr>
                <w:rFonts w:hint="eastAsia"/>
              </w:rPr>
              <w:t>Title</w:t>
            </w:r>
          </w:p>
        </w:tc>
        <w:tc>
          <w:tcPr>
            <w:tcW w:w="5099" w:type="dxa"/>
            <w:shd w:val="clear" w:color="auto" w:fill="E0E0E0"/>
          </w:tcPr>
          <w:p>
            <w:pPr>
              <w:pStyle w:val="3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3326" w:type="dxa"/>
          </w:tcPr>
          <w:p>
            <w:pPr>
              <w:pStyle w:val="34"/>
            </w:pPr>
          </w:p>
        </w:tc>
        <w:tc>
          <w:tcPr>
            <w:tcW w:w="5099" w:type="dxa"/>
          </w:tcPr>
          <w:p>
            <w:pPr>
              <w:pStyle w:val="69"/>
            </w:pPr>
            <w:r>
              <w:rPr>
                <w:rFonts w:hint="eastAsia"/>
              </w:rPr>
              <w:t xml:space="preserve">{optional free text} </w:t>
            </w:r>
          </w:p>
        </w:tc>
      </w:tr>
    </w:tbl>
    <w:p>
      <w:pPr>
        <w:pStyle w:val="46"/>
      </w:pPr>
    </w:p>
    <w:p>
      <w:pPr>
        <w:pStyle w:val="69"/>
      </w:pPr>
    </w:p>
    <w:p>
      <w:pPr>
        <w:pStyle w:val="2"/>
        <w:rPr>
          <w:rFonts w:eastAsia="宋体"/>
          <w:iCs/>
          <w:lang w:val="en-US" w:eastAsia="zh-CN"/>
        </w:rPr>
      </w:pPr>
      <w:r>
        <w:t>3</w:t>
      </w:r>
      <w:r>
        <w:tab/>
      </w:r>
      <w:r>
        <w:t>Justification</w:t>
      </w:r>
    </w:p>
    <w:p>
      <w:pPr>
        <w:pStyle w:val="69"/>
        <w:rPr>
          <w:rFonts w:eastAsia="宋体"/>
          <w:i w:val="0"/>
          <w:iCs/>
          <w:lang w:val="en-US" w:eastAsia="zh-CN"/>
        </w:rPr>
      </w:pPr>
      <w:r>
        <w:rPr>
          <w:rFonts w:hint="eastAsia" w:eastAsia="宋体"/>
          <w:i w:val="0"/>
          <w:iCs/>
          <w:lang w:val="en-US" w:eastAsia="zh-CN"/>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pPr>
        <w:pStyle w:val="69"/>
        <w:rPr>
          <w:rFonts w:hint="default" w:eastAsia="宋体"/>
          <w:i w:val="0"/>
          <w:iCs/>
          <w:lang w:val="en-US" w:eastAsia="zh-CN"/>
        </w:rPr>
      </w:pPr>
      <w:r>
        <w:rPr>
          <w:rFonts w:eastAsia="宋体"/>
          <w:i w:val="0"/>
          <w:iCs/>
          <w:lang w:val="en-US" w:eastAsia="zh-CN"/>
        </w:rPr>
        <w:t xml:space="preserve">5G system is </w:t>
      </w:r>
      <w:r>
        <w:rPr>
          <w:rFonts w:hint="eastAsia" w:eastAsia="宋体"/>
          <w:i w:val="0"/>
          <w:iCs/>
          <w:lang w:val="en-US" w:eastAsia="zh-CN"/>
        </w:rPr>
        <w:t xml:space="preserve">so far </w:t>
      </w:r>
      <w:r>
        <w:rPr>
          <w:rFonts w:eastAsia="宋体"/>
          <w:i w:val="0"/>
          <w:iCs/>
          <w:lang w:val="en-US" w:eastAsia="zh-CN"/>
        </w:rPr>
        <w:t xml:space="preserve">designed and implemented base on Service-Based Architecture which brings more flexibility and scalability. </w:t>
      </w:r>
      <w:r>
        <w:rPr>
          <w:rFonts w:hint="eastAsia" w:eastAsia="宋体"/>
          <w:i w:val="0"/>
          <w:iCs/>
          <w:lang w:val="en-US" w:eastAsia="zh-CN"/>
        </w:rPr>
        <w:t xml:space="preserve">However, the diversity of the Network Functions, NF Services as well as the functionalities of NFs makes the 5G network more complex at the same time, and the future introduction of new features will make it even worse. </w:t>
      </w:r>
    </w:p>
    <w:p>
      <w:pPr>
        <w:pStyle w:val="69"/>
        <w:rPr>
          <w:rFonts w:hint="default" w:eastAsia="宋体"/>
          <w:i w:val="0"/>
          <w:iCs/>
          <w:lang w:val="en-US" w:eastAsia="zh-CN"/>
        </w:rPr>
      </w:pPr>
      <w:bookmarkStart w:id="0" w:name="OLE_LINK6"/>
      <w:r>
        <w:rPr>
          <w:rFonts w:hint="eastAsia" w:eastAsia="宋体"/>
          <w:i w:val="0"/>
          <w:iCs/>
          <w:lang w:val="en-US" w:eastAsia="zh-CN"/>
        </w:rPr>
        <w:t xml:space="preserve">When patching the 5G system for new features, it will be always complicated to determine the impact on existing network. A simple way is that we can treat </w:t>
      </w:r>
      <w:bookmarkStart w:id="1" w:name="OLE_LINK1"/>
      <w:r>
        <w:rPr>
          <w:rFonts w:hint="eastAsia" w:eastAsia="宋体"/>
          <w:i w:val="0"/>
          <w:iCs/>
          <w:lang w:val="en-US" w:eastAsia="zh-CN"/>
        </w:rPr>
        <w:t xml:space="preserve">the new features </w:t>
      </w:r>
      <w:bookmarkEnd w:id="1"/>
      <w:r>
        <w:rPr>
          <w:rFonts w:hint="eastAsia" w:eastAsia="宋体"/>
          <w:i w:val="0"/>
          <w:iCs/>
          <w:lang w:val="en-US" w:eastAsia="zh-CN"/>
        </w:rPr>
        <w:t xml:space="preserve">separately from the existing NF Services. The communication services brought by new features will be provided by two logical parts of the network. One is basic communication functionalities from the existing NFs and NF Services, the other is optional advanced functionalities that may </w:t>
      </w:r>
      <w:bookmarkStart w:id="2" w:name="OLE_LINK3"/>
      <w:r>
        <w:rPr>
          <w:rFonts w:hint="eastAsia" w:eastAsia="宋体"/>
          <w:i w:val="0"/>
          <w:iCs/>
          <w:lang w:val="en-US" w:eastAsia="zh-CN"/>
        </w:rPr>
        <w:t>be composed of new NF services in different corresponding NFs.</w:t>
      </w:r>
      <w:bookmarkEnd w:id="2"/>
      <w:r>
        <w:rPr>
          <w:rFonts w:hint="eastAsia" w:eastAsia="宋体"/>
          <w:i w:val="0"/>
          <w:iCs/>
          <w:lang w:val="en-US" w:eastAsia="zh-CN"/>
        </w:rPr>
        <w:t xml:space="preserve"> Considering this decoupling design, the adding, updating, removal of the optional advanced functionalities will have no significant influence on basic communication functionalities.</w:t>
      </w:r>
      <w:bookmarkEnd w:id="0"/>
      <w:r>
        <w:rPr>
          <w:rFonts w:hint="eastAsia" w:eastAsia="宋体"/>
          <w:i w:val="0"/>
          <w:iCs/>
          <w:lang w:val="en-US" w:eastAsia="zh-CN"/>
        </w:rPr>
        <w:t xml:space="preserve">  </w:t>
      </w:r>
    </w:p>
    <w:p>
      <w:pPr>
        <w:pStyle w:val="69"/>
        <w:rPr>
          <w:rFonts w:hint="default" w:eastAsia="宋体"/>
          <w:i w:val="0"/>
          <w:iCs/>
          <w:lang w:val="en-US" w:eastAsia="zh-CN"/>
        </w:rPr>
      </w:pPr>
      <w:r>
        <w:rPr>
          <w:rFonts w:hint="eastAsia" w:eastAsia="宋体"/>
          <w:i w:val="0"/>
          <w:iCs/>
          <w:lang w:val="en-US" w:eastAsia="zh-CN"/>
        </w:rPr>
        <w:t xml:space="preserve">Base on operator policies and actual requirements, different new features can be deployed for different purposes in different place. In this way, only the central network providing the universal set of network capabilities, the edge network can always running the necessary NFs and NF Services according to practical demands. As a result, computing and network resource utilization will be optimized. </w:t>
      </w:r>
    </w:p>
    <w:p>
      <w:pPr>
        <w:pStyle w:val="69"/>
        <w:rPr>
          <w:ins w:id="31" w:author="Heng Wang" w:date="2022-04-29T19:18:06Z"/>
        </w:rPr>
      </w:pPr>
      <w:r>
        <w:rPr>
          <w:rFonts w:hint="eastAsia" w:eastAsia="宋体"/>
          <w:i w:val="0"/>
          <w:iCs/>
          <w:lang w:val="en-US" w:eastAsia="zh-CN"/>
        </w:rPr>
        <w:t>Under this circumstances</w:t>
      </w:r>
      <w:r>
        <w:rPr>
          <w:rFonts w:eastAsia="宋体"/>
          <w:i w:val="0"/>
          <w:iCs/>
          <w:lang w:val="en-US" w:eastAsia="zh-CN"/>
        </w:rPr>
        <w:t xml:space="preserve">, </w:t>
      </w:r>
      <w:r>
        <w:rPr>
          <w:rFonts w:hint="eastAsia" w:eastAsia="宋体"/>
          <w:i w:val="0"/>
          <w:iCs/>
          <w:lang w:val="en-US" w:eastAsia="zh-CN"/>
        </w:rPr>
        <w:t xml:space="preserve">the mobility of UE will cause </w:t>
      </w:r>
      <w:bookmarkStart w:id="3" w:name="OLE_LINK2"/>
      <w:r>
        <w:rPr>
          <w:rFonts w:hint="eastAsia" w:eastAsia="宋体"/>
          <w:i w:val="0"/>
          <w:iCs/>
          <w:lang w:val="en-US" w:eastAsia="zh-CN"/>
        </w:rPr>
        <w:t xml:space="preserve">communication </w:t>
      </w:r>
      <w:bookmarkEnd w:id="3"/>
      <w:r>
        <w:rPr>
          <w:rFonts w:hint="eastAsia" w:eastAsia="宋体"/>
          <w:i w:val="0"/>
          <w:iCs/>
          <w:lang w:val="en-US" w:eastAsia="zh-CN"/>
        </w:rPr>
        <w:t xml:space="preserve">service (e.g. low latency services) degradation or interruption if the target local network is not able to provide </w:t>
      </w:r>
      <w:r>
        <w:rPr>
          <w:rFonts w:eastAsia="宋体"/>
          <w:i w:val="0"/>
          <w:iCs/>
          <w:lang w:val="en-US" w:eastAsia="zh-CN"/>
        </w:rPr>
        <w:t xml:space="preserve">specific </w:t>
      </w:r>
      <w:r>
        <w:rPr>
          <w:rFonts w:hint="eastAsia" w:eastAsia="宋体"/>
          <w:i w:val="0"/>
          <w:iCs/>
          <w:lang w:val="en-US" w:eastAsia="zh-CN"/>
        </w:rPr>
        <w:t xml:space="preserve">communication </w:t>
      </w:r>
      <w:r>
        <w:rPr>
          <w:rFonts w:eastAsia="宋体"/>
          <w:i w:val="0"/>
          <w:iCs/>
          <w:lang w:val="en-US" w:eastAsia="zh-CN"/>
        </w:rPr>
        <w:t>service</w:t>
      </w:r>
      <w:r>
        <w:rPr>
          <w:rFonts w:hint="eastAsia" w:eastAsia="宋体"/>
          <w:i w:val="0"/>
          <w:iCs/>
          <w:lang w:val="en-US" w:eastAsia="zh-CN"/>
        </w:rPr>
        <w:t xml:space="preserve"> by its own capabilities, let alone the situation of a group of UEs. </w:t>
      </w:r>
      <w:r>
        <w:rPr>
          <w:rFonts w:eastAsia="宋体"/>
          <w:i w:val="0"/>
          <w:iCs/>
          <w:lang w:val="en-US" w:eastAsia="zh-CN"/>
        </w:rPr>
        <w:t xml:space="preserve">To overcome this difficulty, the </w:t>
      </w:r>
      <w:r>
        <w:rPr>
          <w:rFonts w:hint="eastAsia" w:eastAsia="宋体"/>
          <w:i w:val="0"/>
          <w:iCs/>
          <w:lang w:val="en-US" w:eastAsia="zh-CN"/>
        </w:rPr>
        <w:t xml:space="preserve">specific communication </w:t>
      </w:r>
      <w:r>
        <w:rPr>
          <w:rFonts w:eastAsia="宋体"/>
          <w:i w:val="0"/>
          <w:iCs/>
          <w:lang w:val="en-US" w:eastAsia="zh-CN"/>
        </w:rPr>
        <w:t>service</w:t>
      </w:r>
      <w:r>
        <w:rPr>
          <w:rFonts w:hint="eastAsia" w:eastAsia="宋体"/>
          <w:i w:val="0"/>
          <w:iCs/>
          <w:lang w:val="en-US" w:eastAsia="zh-CN"/>
        </w:rPr>
        <w:t>, which is composed of NF services in corresponding NFs,</w:t>
      </w:r>
      <w:r>
        <w:rPr>
          <w:rFonts w:eastAsia="宋体"/>
          <w:i w:val="0"/>
          <w:iCs/>
          <w:lang w:val="en-US" w:eastAsia="zh-CN"/>
        </w:rPr>
        <w:t xml:space="preserve"> can be migrated from </w:t>
      </w:r>
      <w:bookmarkStart w:id="4" w:name="OLE_LINK5"/>
      <w:r>
        <w:rPr>
          <w:rFonts w:eastAsia="宋体"/>
          <w:i w:val="0"/>
          <w:iCs/>
          <w:lang w:val="en-US" w:eastAsia="zh-CN"/>
        </w:rPr>
        <w:t xml:space="preserve">the </w:t>
      </w:r>
      <w:r>
        <w:rPr>
          <w:rFonts w:hint="eastAsia" w:eastAsia="宋体"/>
          <w:i w:val="0"/>
          <w:iCs/>
          <w:lang w:val="en-US" w:eastAsia="zh-CN"/>
        </w:rPr>
        <w:t xml:space="preserve">source </w:t>
      </w:r>
      <w:r>
        <w:rPr>
          <w:rFonts w:eastAsia="宋体"/>
          <w:i w:val="0"/>
          <w:iCs/>
          <w:lang w:val="en-US" w:eastAsia="zh-CN"/>
        </w:rPr>
        <w:t xml:space="preserve">network to the </w:t>
      </w:r>
      <w:r>
        <w:rPr>
          <w:rFonts w:hint="eastAsia" w:eastAsia="宋体"/>
          <w:i w:val="0"/>
          <w:iCs/>
          <w:lang w:val="en-US" w:eastAsia="zh-CN"/>
        </w:rPr>
        <w:t>destination network</w:t>
      </w:r>
      <w:bookmarkEnd w:id="4"/>
      <w:r>
        <w:rPr>
          <w:rFonts w:hint="eastAsia" w:eastAsia="宋体"/>
          <w:i w:val="0"/>
          <w:iCs/>
          <w:lang w:val="en-US" w:eastAsia="zh-CN"/>
        </w:rPr>
        <w:t xml:space="preserve"> </w:t>
      </w:r>
      <w:r>
        <w:rPr>
          <w:rFonts w:eastAsia="宋体"/>
          <w:i w:val="0"/>
          <w:iCs/>
          <w:lang w:val="en-US" w:eastAsia="zh-CN"/>
        </w:rPr>
        <w:t>before a group of UEs come.</w:t>
      </w:r>
      <w:r>
        <w:t xml:space="preserve"> </w:t>
      </w:r>
    </w:p>
    <w:p>
      <w:pPr>
        <w:pStyle w:val="69"/>
        <w:rPr>
          <w:lang w:val="en-US" w:eastAsia="zh-CN"/>
        </w:rPr>
      </w:pPr>
      <w:ins w:id="32" w:author="Heng Wang" w:date="2022-04-29T19:18:07Z">
        <w:r>
          <w:rPr>
            <w:rFonts w:hint="eastAsia"/>
            <w:i w:val="0"/>
            <w:iCs/>
            <w:lang w:val="en-US" w:eastAsia="zh-CN"/>
          </w:rPr>
          <w:t>In contrast with Edge Computing, in which 5G system plays a role to coordinate the migration of application services, this study will focus on whether 5G system can provide mechanism to migrate NF services among NFs sharing the same name.</w:t>
        </w:r>
      </w:ins>
    </w:p>
    <w:p>
      <w:pPr>
        <w:pStyle w:val="69"/>
        <w:rPr>
          <w:rFonts w:eastAsia="宋体"/>
          <w:i w:val="0"/>
          <w:iCs/>
          <w:lang w:val="en-US" w:eastAsia="zh-CN"/>
        </w:rPr>
      </w:pPr>
      <w:r>
        <w:rPr>
          <w:rFonts w:eastAsia="宋体"/>
          <w:i w:val="0"/>
          <w:iCs/>
          <w:lang w:val="en-US" w:eastAsia="zh-CN"/>
        </w:rPr>
        <w:t>In consequence</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Live Migratable Services in</w:t>
      </w:r>
      <w:r>
        <w:rPr>
          <w:rFonts w:eastAsia="宋体"/>
          <w:i w:val="0"/>
          <w:iCs/>
          <w:lang w:val="en-US" w:eastAsia="zh-CN"/>
        </w:rPr>
        <w:t xml:space="preserve"> the 5G system related use cases</w:t>
      </w:r>
      <w:r>
        <w:rPr>
          <w:rFonts w:hint="eastAsia" w:eastAsia="宋体"/>
          <w:i w:val="0"/>
          <w:iCs/>
          <w:lang w:val="en-US" w:eastAsia="zh-CN"/>
        </w:rPr>
        <w:t xml:space="preserve"> </w:t>
      </w:r>
      <w:r>
        <w:rPr>
          <w:rFonts w:eastAsia="宋体"/>
          <w:i w:val="0"/>
          <w:iCs/>
          <w:lang w:val="en-US" w:eastAsia="zh-CN"/>
        </w:rPr>
        <w:t>and potential new requirements in Rel-19</w:t>
      </w:r>
      <w:r>
        <w:rPr>
          <w:rFonts w:hint="eastAsia" w:eastAsia="宋体"/>
          <w:i w:val="0"/>
          <w:iCs/>
          <w:lang w:val="en-US" w:eastAsia="zh-CN"/>
        </w:rPr>
        <w:t xml:space="preserve">. </w:t>
      </w:r>
    </w:p>
    <w:p>
      <w:pPr>
        <w:pStyle w:val="2"/>
      </w:pPr>
      <w:r>
        <w:t>4</w:t>
      </w:r>
      <w:r>
        <w:tab/>
      </w:r>
      <w:r>
        <w:t>Objective</w:t>
      </w:r>
    </w:p>
    <w:p>
      <w:pPr>
        <w:pStyle w:val="69"/>
        <w:rPr>
          <w:i w:val="0"/>
          <w:lang w:val="en-US"/>
        </w:rPr>
      </w:pPr>
      <w:r>
        <w:rPr>
          <w:rFonts w:hint="eastAsia"/>
          <w:i w:val="0"/>
        </w:rPr>
        <w:t>The objective of this</w:t>
      </w:r>
      <w:r>
        <w:rPr>
          <w:i w:val="0"/>
        </w:rPr>
        <w:t xml:space="preserve"> study is to study</w:t>
      </w:r>
      <w:r>
        <w:rPr>
          <w:i w:val="0"/>
          <w:lang w:val="en-US"/>
        </w:rPr>
        <w:t xml:space="preserve"> use cases and potential new requirements for </w:t>
      </w:r>
      <w:r>
        <w:rPr>
          <w:rFonts w:hint="eastAsia" w:eastAsia="宋体"/>
          <w:i w:val="0"/>
          <w:lang w:val="en-US" w:eastAsia="zh-CN"/>
        </w:rPr>
        <w:t xml:space="preserve">Live </w:t>
      </w:r>
      <w:r>
        <w:rPr>
          <w:i w:val="0"/>
          <w:lang w:val="en-US"/>
        </w:rPr>
        <w:t>Migratable Services in the 5G System. The study aims to cover:</w:t>
      </w:r>
    </w:p>
    <w:p>
      <w:pPr>
        <w:pStyle w:val="77"/>
        <w:numPr>
          <w:ilvl w:val="0"/>
          <w:numId w:val="1"/>
        </w:numPr>
        <w:ind w:firstLineChars="0"/>
        <w:rPr>
          <w:lang w:val="en-US"/>
        </w:rPr>
      </w:pPr>
      <w:r>
        <w:rPr>
          <w:lang w:val="en-US"/>
        </w:rPr>
        <w:t xml:space="preserve">Use cases for enhanced 5G </w:t>
      </w:r>
      <w:r>
        <w:rPr>
          <w:rFonts w:eastAsia="宋体"/>
          <w:lang w:val="en-US" w:eastAsia="zh-CN"/>
        </w:rPr>
        <w:t>system</w:t>
      </w:r>
      <w:r>
        <w:rPr>
          <w:lang w:val="en-US"/>
        </w:rPr>
        <w:t xml:space="preserve"> support of the migrating processes between networks for specific </w:t>
      </w:r>
      <w:bookmarkStart w:id="5" w:name="OLE_LINK4"/>
      <w:r>
        <w:rPr>
          <w:rFonts w:hint="eastAsia" w:eastAsia="宋体"/>
          <w:lang w:val="en-US" w:eastAsia="zh-CN"/>
        </w:rPr>
        <w:t xml:space="preserve">communication </w:t>
      </w:r>
      <w:bookmarkEnd w:id="5"/>
      <w:r>
        <w:rPr>
          <w:lang w:val="en-US"/>
        </w:rPr>
        <w:t>services.</w:t>
      </w:r>
    </w:p>
    <w:p>
      <w:pPr>
        <w:pStyle w:val="69"/>
        <w:numPr>
          <w:ilvl w:val="0"/>
          <w:numId w:val="1"/>
        </w:numPr>
        <w:rPr>
          <w:i w:val="0"/>
          <w:lang w:val="en-US"/>
        </w:rPr>
      </w:pPr>
      <w:r>
        <w:rPr>
          <w:i w:val="0"/>
          <w:lang w:val="en-US"/>
        </w:rPr>
        <w:t>Potential new service requirements</w:t>
      </w:r>
      <w:ins w:id="33" w:author="Heng Wang" w:date="2022-05-09T09:51:32Z">
        <w:r>
          <w:rPr>
            <w:rFonts w:hint="eastAsia" w:eastAsia="宋体"/>
            <w:i w:val="0"/>
            <w:lang w:val="en-US" w:eastAsia="zh-CN"/>
          </w:rPr>
          <w:t xml:space="preserve"> </w:t>
        </w:r>
      </w:ins>
      <w:ins w:id="34" w:author="Heng Wang" w:date="2022-05-09T09:51:33Z">
        <w:r>
          <w:rPr>
            <w:rFonts w:hint="eastAsia" w:eastAsia="宋体"/>
            <w:i w:val="0"/>
            <w:lang w:val="en-US" w:eastAsia="zh-CN"/>
          </w:rPr>
          <w:t xml:space="preserve">and </w:t>
        </w:r>
      </w:ins>
      <w:ins w:id="35" w:author="Heng Wang" w:date="2022-05-09T09:51:34Z">
        <w:r>
          <w:rPr>
            <w:rFonts w:hint="eastAsia" w:eastAsia="宋体"/>
            <w:i w:val="0"/>
            <w:lang w:val="en-US" w:eastAsia="zh-CN"/>
          </w:rPr>
          <w:t>K</w:t>
        </w:r>
      </w:ins>
      <w:ins w:id="36" w:author="Heng Wang" w:date="2022-05-09T09:51:35Z">
        <w:r>
          <w:rPr>
            <w:rFonts w:hint="eastAsia" w:eastAsia="宋体"/>
            <w:i w:val="0"/>
            <w:lang w:val="en-US" w:eastAsia="zh-CN"/>
          </w:rPr>
          <w:t>PIs</w:t>
        </w:r>
      </w:ins>
      <w:r>
        <w:rPr>
          <w:i w:val="0"/>
          <w:lang w:val="en-US"/>
        </w:rPr>
        <w:t>, including:</w:t>
      </w:r>
    </w:p>
    <w:p>
      <w:pPr>
        <w:pStyle w:val="69"/>
        <w:numPr>
          <w:ilvl w:val="1"/>
          <w:numId w:val="1"/>
        </w:numPr>
        <w:rPr>
          <w:i w:val="0"/>
          <w:lang w:val="en-US"/>
        </w:rPr>
      </w:pPr>
      <w:r>
        <w:rPr>
          <w:i w:val="0"/>
          <w:lang w:val="en-US"/>
        </w:rPr>
        <w:t xml:space="preserve">Enabling UEs to use specific </w:t>
      </w:r>
      <w:r>
        <w:rPr>
          <w:rFonts w:hint="eastAsia"/>
          <w:i w:val="0"/>
          <w:lang w:val="en-US"/>
        </w:rPr>
        <w:t xml:space="preserve">communication </w:t>
      </w:r>
      <w:r>
        <w:rPr>
          <w:i w:val="0"/>
          <w:lang w:val="en-US"/>
        </w:rPr>
        <w:t xml:space="preserve">services which are migrated from the </w:t>
      </w:r>
      <w:r>
        <w:rPr>
          <w:rFonts w:hint="eastAsia" w:eastAsia="宋体"/>
          <w:i w:val="0"/>
          <w:lang w:val="en-US" w:eastAsia="zh-CN"/>
        </w:rPr>
        <w:t xml:space="preserve">sourcing </w:t>
      </w:r>
      <w:r>
        <w:rPr>
          <w:i w:val="0"/>
          <w:lang w:val="en-US"/>
        </w:rPr>
        <w:t>serving network to a temporary accessing network (e.g., local networks, NPN, VPLMN, etc) that do not have such services originally;</w:t>
      </w:r>
    </w:p>
    <w:p>
      <w:pPr>
        <w:pStyle w:val="69"/>
        <w:numPr>
          <w:ilvl w:val="1"/>
          <w:numId w:val="1"/>
        </w:numPr>
        <w:rPr>
          <w:i w:val="0"/>
          <w:lang w:val="en-US"/>
        </w:rPr>
      </w:pPr>
      <w:r>
        <w:rPr>
          <w:i w:val="0"/>
          <w:lang w:val="en-US"/>
        </w:rPr>
        <w:t xml:space="preserve">Network functionalities to negotiate and perform to transfer a specific </w:t>
      </w:r>
      <w:r>
        <w:rPr>
          <w:rFonts w:hint="eastAsia"/>
          <w:i w:val="0"/>
          <w:lang w:val="en-US"/>
        </w:rPr>
        <w:t xml:space="preserve">communication </w:t>
      </w:r>
      <w:r>
        <w:rPr>
          <w:i w:val="0"/>
          <w:lang w:val="en-US"/>
        </w:rPr>
        <w:t>service.</w:t>
      </w:r>
    </w:p>
    <w:p>
      <w:pPr>
        <w:pStyle w:val="69"/>
        <w:numPr>
          <w:ilvl w:val="1"/>
          <w:numId w:val="1"/>
        </w:numPr>
        <w:rPr>
          <w:i w:val="0"/>
          <w:lang w:val="en-US"/>
        </w:rPr>
      </w:pPr>
      <w:r>
        <w:rPr>
          <w:i w:val="0"/>
          <w:lang w:val="en-US"/>
        </w:rPr>
        <w:t xml:space="preserve">Policy management and interaction between networks and other mobile operators (offering the service) </w:t>
      </w:r>
    </w:p>
    <w:p>
      <w:pPr>
        <w:pStyle w:val="69"/>
        <w:numPr>
          <w:ilvl w:val="0"/>
          <w:numId w:val="1"/>
        </w:numPr>
        <w:rPr>
          <w:i w:val="0"/>
          <w:lang w:val="en-US"/>
        </w:rPr>
      </w:pPr>
      <w:r>
        <w:rPr>
          <w:i w:val="0"/>
          <w:lang w:val="en-US"/>
        </w:rPr>
        <w:t>Consideration of charging, regulatory and security aspects.</w:t>
      </w:r>
    </w:p>
    <w:p>
      <w:pPr>
        <w:pStyle w:val="69"/>
        <w:numPr>
          <w:ilvl w:val="0"/>
          <w:numId w:val="1"/>
        </w:numPr>
        <w:rPr>
          <w:ins w:id="37" w:author="Heng Wang" w:date="2022-04-29T19:18:35Z"/>
          <w:i w:val="0"/>
          <w:lang w:val="en-US"/>
        </w:rPr>
      </w:pPr>
      <w:r>
        <w:rPr>
          <w:i w:val="0"/>
          <w:lang w:val="en-US"/>
        </w:rPr>
        <w:t>Gap analysis between potential new requirements and existing requirements and functionalities supported by 3GPP, e.g., PALS, NPN, slicing, etc.</w:t>
      </w:r>
    </w:p>
    <w:p>
      <w:pPr>
        <w:pStyle w:val="44"/>
        <w:numPr>
          <w:ilvl w:val="0"/>
          <w:numId w:val="1"/>
        </w:numPr>
        <w:rPr>
          <w:lang w:val="en-US"/>
        </w:rPr>
        <w:pPrChange w:id="38" w:author="Heng Wang" w:date="2022-04-29T19:18:57Z">
          <w:pPr>
            <w:pStyle w:val="69"/>
            <w:numPr>
              <w:ilvl w:val="0"/>
              <w:numId w:val="1"/>
            </w:numPr>
          </w:pPr>
        </w:pPrChange>
      </w:pPr>
      <w:ins w:id="39" w:author="Heng Wang" w:date="2022-04-29T19:18:38Z">
        <w:r>
          <w:rPr>
            <w:rFonts w:hint="eastAsia"/>
            <w:lang w:val="en-US" w:eastAsia="zh-CN"/>
          </w:rPr>
          <w:t xml:space="preserve">NOTE: Considering the security and regulatory aspects raised by Software Bill of Material (SBOM) and other software aspects, LMS shall only be used based on software permission from both the source and destination 5G network. </w:t>
        </w:r>
      </w:ins>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6"/>
            </w:pPr>
            <w:r>
              <w:rPr>
                <w:rFonts w:hint="eastAsia"/>
              </w:rPr>
              <w:t xml:space="preserve">Type </w:t>
            </w:r>
          </w:p>
        </w:tc>
        <w:tc>
          <w:tcPr>
            <w:tcW w:w="1134" w:type="dxa"/>
            <w:shd w:val="clear" w:color="auto" w:fill="D9D9D9"/>
            <w:tcMar>
              <w:left w:w="57" w:type="dxa"/>
              <w:right w:w="57" w:type="dxa"/>
            </w:tcMar>
          </w:tcPr>
          <w:p>
            <w:pPr>
              <w:pStyle w:val="36"/>
            </w:pPr>
            <w:r>
              <w:rPr>
                <w:rFonts w:hint="eastAsia"/>
              </w:rPr>
              <w:t>TR number</w:t>
            </w:r>
          </w:p>
        </w:tc>
        <w:tc>
          <w:tcPr>
            <w:tcW w:w="2409" w:type="dxa"/>
            <w:shd w:val="clear" w:color="auto" w:fill="D9D9D9"/>
            <w:tcMar>
              <w:left w:w="57" w:type="dxa"/>
              <w:right w:w="57" w:type="dxa"/>
            </w:tcMar>
          </w:tcPr>
          <w:p>
            <w:pPr>
              <w:pStyle w:val="36"/>
            </w:pPr>
            <w:r>
              <w:rPr>
                <w:rFonts w:hint="eastAsia"/>
              </w:rPr>
              <w:t>Title</w:t>
            </w:r>
          </w:p>
        </w:tc>
        <w:tc>
          <w:tcPr>
            <w:tcW w:w="993" w:type="dxa"/>
            <w:shd w:val="clear" w:color="auto" w:fill="D9D9D9"/>
            <w:tcMar>
              <w:left w:w="57" w:type="dxa"/>
              <w:right w:w="57" w:type="dxa"/>
            </w:tcMar>
          </w:tcPr>
          <w:p>
            <w:pPr>
              <w:pStyle w:val="3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6"/>
            </w:pPr>
            <w:r>
              <w:rPr>
                <w:rFonts w:hint="eastAsia"/>
              </w:rPr>
              <w:t>For approval at TSG#</w:t>
            </w:r>
          </w:p>
        </w:tc>
        <w:tc>
          <w:tcPr>
            <w:tcW w:w="2186" w:type="dxa"/>
            <w:shd w:val="clear" w:color="auto" w:fill="D9D9D9"/>
            <w:tcMar>
              <w:left w:w="57" w:type="dxa"/>
              <w:right w:w="57" w:type="dxa"/>
            </w:tcMar>
          </w:tcPr>
          <w:p>
            <w:pPr>
              <w:pStyle w:val="3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Internal 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rFonts w:hint="eastAsia" w:eastAsia="宋体"/>
                <w:lang w:val="en-US" w:eastAsia="zh-CN"/>
              </w:rPr>
              <w:t xml:space="preserve">Live </w:t>
            </w:r>
            <w:r>
              <w:rPr>
                <w:rFonts w:hint="eastAsia"/>
              </w:rPr>
              <w:t>Migratable Services in the 5G System</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iCs/>
                <w:lang w:eastAsia="zh-CN"/>
              </w:rPr>
              <w:t>Heng, Wang, China Telecom, wangh26@chinatelecom.cn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4"/>
            </w:pPr>
          </w:p>
        </w:tc>
        <w:tc>
          <w:tcPr>
            <w:tcW w:w="1134" w:type="dxa"/>
          </w:tcPr>
          <w:p>
            <w:pPr>
              <w:pStyle w:val="34"/>
            </w:pPr>
          </w:p>
        </w:tc>
        <w:tc>
          <w:tcPr>
            <w:tcW w:w="2409" w:type="dxa"/>
          </w:tcPr>
          <w:p>
            <w:pPr>
              <w:pStyle w:val="34"/>
            </w:pPr>
          </w:p>
        </w:tc>
        <w:tc>
          <w:tcPr>
            <w:tcW w:w="993" w:type="dxa"/>
          </w:tcPr>
          <w:p>
            <w:pPr>
              <w:pStyle w:val="34"/>
            </w:pPr>
          </w:p>
        </w:tc>
        <w:tc>
          <w:tcPr>
            <w:tcW w:w="1074" w:type="dxa"/>
          </w:tcPr>
          <w:p>
            <w:pPr>
              <w:pStyle w:val="34"/>
            </w:pPr>
          </w:p>
        </w:tc>
        <w:tc>
          <w:tcPr>
            <w:tcW w:w="2186" w:type="dxa"/>
          </w:tcPr>
          <w:p>
            <w:pPr>
              <w:pStyle w:val="34"/>
            </w:pPr>
          </w:p>
        </w:tc>
      </w:tr>
    </w:tbl>
    <w:p>
      <w:pPr>
        <w:pStyle w:val="46"/>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4"/>
            </w:pPr>
          </w:p>
        </w:tc>
        <w:tc>
          <w:tcPr>
            <w:tcW w:w="4344" w:type="dxa"/>
            <w:tcBorders>
              <w:top w:val="single" w:color="auto" w:sz="4" w:space="0"/>
              <w:left w:val="single" w:color="auto" w:sz="4" w:space="0"/>
              <w:bottom w:val="single" w:color="auto" w:sz="4" w:space="0"/>
              <w:right w:val="single" w:color="auto" w:sz="4" w:space="0"/>
            </w:tcBorders>
          </w:tcPr>
          <w:p>
            <w:pPr>
              <w:pStyle w:val="34"/>
            </w:pPr>
          </w:p>
        </w:tc>
        <w:tc>
          <w:tcPr>
            <w:tcW w:w="1417" w:type="dxa"/>
            <w:tcBorders>
              <w:top w:val="single" w:color="auto" w:sz="4" w:space="0"/>
              <w:left w:val="single" w:color="auto" w:sz="4" w:space="0"/>
              <w:bottom w:val="single" w:color="auto" w:sz="4" w:space="0"/>
              <w:right w:val="single" w:color="auto" w:sz="4" w:space="0"/>
            </w:tcBorders>
          </w:tcPr>
          <w:p>
            <w:pPr>
              <w:pStyle w:val="34"/>
            </w:pPr>
          </w:p>
        </w:tc>
        <w:tc>
          <w:tcPr>
            <w:tcW w:w="2101" w:type="dxa"/>
            <w:tcBorders>
              <w:top w:val="single" w:color="auto" w:sz="4" w:space="0"/>
              <w:left w:val="single" w:color="auto" w:sz="4" w:space="0"/>
              <w:bottom w:val="single" w:color="auto" w:sz="4" w:space="0"/>
              <w:right w:val="single" w:color="auto" w:sz="4" w:space="0"/>
            </w:tcBorders>
          </w:tcPr>
          <w:p>
            <w:pPr>
              <w:pStyle w:val="34"/>
            </w:pPr>
          </w:p>
        </w:tc>
      </w:tr>
    </w:tbl>
    <w:p/>
    <w:p>
      <w:pPr>
        <w:pStyle w:val="2"/>
      </w:pPr>
      <w:r>
        <w:t>6</w:t>
      </w:r>
      <w:r>
        <w:tab/>
      </w:r>
      <w:r>
        <w:t>Work item Rapporteur(s)</w:t>
      </w:r>
    </w:p>
    <w:p>
      <w:r>
        <w:rPr>
          <w:iCs/>
          <w:lang w:eastAsia="zh-CN"/>
        </w:rPr>
        <w:t>Heng, Wang, China Telecom, wangh26@chinatelecom.cn</w:t>
      </w:r>
    </w:p>
    <w:p>
      <w:pPr>
        <w:pStyle w:val="2"/>
      </w:pPr>
      <w:r>
        <w:t>7</w:t>
      </w:r>
      <w:r>
        <w:tab/>
      </w:r>
      <w:r>
        <w:t>Work item leadership</w:t>
      </w:r>
    </w:p>
    <w:p>
      <w:pPr>
        <w:pStyle w:val="69"/>
      </w:pPr>
      <w:r>
        <w:rPr>
          <w:i w:val="0"/>
          <w:iCs/>
          <w:lang w:val="en-US" w:eastAsia="zh-CN"/>
        </w:rPr>
        <w:t>SA1</w:t>
      </w:r>
    </w:p>
    <w:p/>
    <w:p>
      <w:pPr>
        <w:pStyle w:val="2"/>
      </w:pPr>
      <w:r>
        <w:t>8</w:t>
      </w:r>
      <w:r>
        <w:tab/>
      </w:r>
      <w:r>
        <w:t>Aspects that involve other WGs</w:t>
      </w:r>
    </w:p>
    <w:p>
      <w:pPr>
        <w:pStyle w:val="69"/>
        <w:rPr>
          <w:i w:val="0"/>
          <w:iCs/>
          <w:lang w:val="en-US" w:eastAsia="zh-CN"/>
        </w:rPr>
      </w:pPr>
      <w:r>
        <w:rPr>
          <w:i w:val="0"/>
          <w:iCs/>
          <w:lang w:val="en-US" w:eastAsia="zh-CN"/>
        </w:rPr>
        <w:t>.</w:t>
      </w:r>
    </w:p>
    <w:p>
      <w:pPr>
        <w:pStyle w:val="69"/>
      </w:pPr>
    </w:p>
    <w:p>
      <w:pPr>
        <w:pStyle w:val="2"/>
      </w:pPr>
      <w:r>
        <w:t>9</w:t>
      </w:r>
      <w:r>
        <w:tab/>
      </w:r>
      <w:r>
        <w:t>Supporting Individual Members</w:t>
      </w:r>
    </w:p>
    <w:p>
      <w:pPr>
        <w:pStyle w:val="69"/>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r>
              <w:rPr>
                <w:iCs/>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ins w:id="40" w:author="Heng Wang" w:date="2022-05-11T21:16:28Z">
              <w:r>
                <w:rPr>
                  <w:rFonts w:hint="eastAsia" w:eastAsia="宋体"/>
                  <w:lang w:val="en-US" w:eastAsia="zh-CN"/>
                </w:rPr>
                <w:t>CATT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27A49"/>
    <w:multiLevelType w:val="multilevel"/>
    <w:tmpl w:val="31327A49"/>
    <w:lvl w:ilvl="0" w:tentative="0">
      <w:start w:val="1"/>
      <w:numFmt w:val="bullet"/>
      <w:lvlText w:val="-"/>
      <w:lvlJc w:val="left"/>
      <w:pPr>
        <w:ind w:left="703" w:hanging="420"/>
      </w:pPr>
      <w:rPr>
        <w:rFonts w:hint="eastAsia" w:ascii="宋体" w:hAnsi="宋体" w:eastAsia="宋体"/>
      </w:rPr>
    </w:lvl>
    <w:lvl w:ilvl="1" w:tentative="0">
      <w:start w:val="1"/>
      <w:numFmt w:val="bullet"/>
      <w:lvlText w:val="-"/>
      <w:lvlJc w:val="left"/>
      <w:pPr>
        <w:ind w:left="1123" w:hanging="420"/>
      </w:pPr>
      <w:rPr>
        <w:rFonts w:hint="eastAsia" w:ascii="宋体" w:hAnsi="宋体" w:eastAsia="宋体"/>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7C06"/>
    <w:rsid w:val="00044DAE"/>
    <w:rsid w:val="00052BF8"/>
    <w:rsid w:val="00057116"/>
    <w:rsid w:val="00064CB2"/>
    <w:rsid w:val="00066954"/>
    <w:rsid w:val="000674D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47A8"/>
    <w:rsid w:val="00120541"/>
    <w:rsid w:val="001211F3"/>
    <w:rsid w:val="00127B5D"/>
    <w:rsid w:val="00133B51"/>
    <w:rsid w:val="001568AB"/>
    <w:rsid w:val="0016048B"/>
    <w:rsid w:val="00171925"/>
    <w:rsid w:val="00172A27"/>
    <w:rsid w:val="00173998"/>
    <w:rsid w:val="00174617"/>
    <w:rsid w:val="001759A7"/>
    <w:rsid w:val="001972FF"/>
    <w:rsid w:val="001A4192"/>
    <w:rsid w:val="001A7910"/>
    <w:rsid w:val="001C5C86"/>
    <w:rsid w:val="001C718D"/>
    <w:rsid w:val="001E14C4"/>
    <w:rsid w:val="001F1C7D"/>
    <w:rsid w:val="001F24D5"/>
    <w:rsid w:val="001F7D5F"/>
    <w:rsid w:val="001F7EB4"/>
    <w:rsid w:val="002000C2"/>
    <w:rsid w:val="00205F25"/>
    <w:rsid w:val="00221B1E"/>
    <w:rsid w:val="00240DCD"/>
    <w:rsid w:val="0024786B"/>
    <w:rsid w:val="00251D80"/>
    <w:rsid w:val="00254FB5"/>
    <w:rsid w:val="00260263"/>
    <w:rsid w:val="002640E5"/>
    <w:rsid w:val="0026436F"/>
    <w:rsid w:val="0026606E"/>
    <w:rsid w:val="00276403"/>
    <w:rsid w:val="00283472"/>
    <w:rsid w:val="002944FD"/>
    <w:rsid w:val="002C0E96"/>
    <w:rsid w:val="002C1C50"/>
    <w:rsid w:val="002E6A7D"/>
    <w:rsid w:val="002E7A9E"/>
    <w:rsid w:val="002F3C41"/>
    <w:rsid w:val="002F6C5C"/>
    <w:rsid w:val="0030045C"/>
    <w:rsid w:val="003205AD"/>
    <w:rsid w:val="00321FF1"/>
    <w:rsid w:val="0033027D"/>
    <w:rsid w:val="00334D07"/>
    <w:rsid w:val="00335107"/>
    <w:rsid w:val="00335FB2"/>
    <w:rsid w:val="00344158"/>
    <w:rsid w:val="00347B74"/>
    <w:rsid w:val="00355CB6"/>
    <w:rsid w:val="00364C23"/>
    <w:rsid w:val="00366257"/>
    <w:rsid w:val="0038516D"/>
    <w:rsid w:val="003869D7"/>
    <w:rsid w:val="003A08AA"/>
    <w:rsid w:val="003A1EB0"/>
    <w:rsid w:val="003A52A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DA5"/>
    <w:rsid w:val="00455DE4"/>
    <w:rsid w:val="00472871"/>
    <w:rsid w:val="00481E36"/>
    <w:rsid w:val="0048267C"/>
    <w:rsid w:val="0048601D"/>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3D43"/>
    <w:rsid w:val="005555B7"/>
    <w:rsid w:val="005562A8"/>
    <w:rsid w:val="005573BB"/>
    <w:rsid w:val="00557B2E"/>
    <w:rsid w:val="00561267"/>
    <w:rsid w:val="00571E3F"/>
    <w:rsid w:val="00574059"/>
    <w:rsid w:val="00585AF7"/>
    <w:rsid w:val="00586951"/>
    <w:rsid w:val="00590087"/>
    <w:rsid w:val="005A032D"/>
    <w:rsid w:val="005A3D4D"/>
    <w:rsid w:val="005A7577"/>
    <w:rsid w:val="005C29F7"/>
    <w:rsid w:val="005C4F58"/>
    <w:rsid w:val="005C5E8D"/>
    <w:rsid w:val="005C61B2"/>
    <w:rsid w:val="005C78F2"/>
    <w:rsid w:val="005D057C"/>
    <w:rsid w:val="005D0E6D"/>
    <w:rsid w:val="005D3FEC"/>
    <w:rsid w:val="005D44BE"/>
    <w:rsid w:val="005E088B"/>
    <w:rsid w:val="005E3046"/>
    <w:rsid w:val="0060556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97C04"/>
    <w:rsid w:val="006A0EF8"/>
    <w:rsid w:val="006A45BA"/>
    <w:rsid w:val="006A58E1"/>
    <w:rsid w:val="006B4280"/>
    <w:rsid w:val="006B4B1C"/>
    <w:rsid w:val="006C2E80"/>
    <w:rsid w:val="006C4991"/>
    <w:rsid w:val="006E0F19"/>
    <w:rsid w:val="006E1FDA"/>
    <w:rsid w:val="006E2BF5"/>
    <w:rsid w:val="006E5E87"/>
    <w:rsid w:val="006F1A44"/>
    <w:rsid w:val="00700C97"/>
    <w:rsid w:val="00706A1A"/>
    <w:rsid w:val="00707673"/>
    <w:rsid w:val="007162BE"/>
    <w:rsid w:val="00721122"/>
    <w:rsid w:val="00722267"/>
    <w:rsid w:val="00730BD1"/>
    <w:rsid w:val="00746F46"/>
    <w:rsid w:val="0075252A"/>
    <w:rsid w:val="00753DBF"/>
    <w:rsid w:val="007605F8"/>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66D5"/>
    <w:rsid w:val="007F7421"/>
    <w:rsid w:val="00801F7F"/>
    <w:rsid w:val="00802303"/>
    <w:rsid w:val="0080428C"/>
    <w:rsid w:val="00813C1F"/>
    <w:rsid w:val="008146A2"/>
    <w:rsid w:val="00824CC6"/>
    <w:rsid w:val="0083394D"/>
    <w:rsid w:val="00834A60"/>
    <w:rsid w:val="00837BCD"/>
    <w:rsid w:val="00850175"/>
    <w:rsid w:val="0085530D"/>
    <w:rsid w:val="00863E89"/>
    <w:rsid w:val="00872B3B"/>
    <w:rsid w:val="0088222A"/>
    <w:rsid w:val="008835FC"/>
    <w:rsid w:val="00885711"/>
    <w:rsid w:val="008901F6"/>
    <w:rsid w:val="00896C03"/>
    <w:rsid w:val="008A2E93"/>
    <w:rsid w:val="008A310E"/>
    <w:rsid w:val="008A495D"/>
    <w:rsid w:val="008A76FD"/>
    <w:rsid w:val="008B114B"/>
    <w:rsid w:val="008B2D09"/>
    <w:rsid w:val="008B519F"/>
    <w:rsid w:val="008C0E78"/>
    <w:rsid w:val="008C537F"/>
    <w:rsid w:val="008D658B"/>
    <w:rsid w:val="009021AF"/>
    <w:rsid w:val="00922FCB"/>
    <w:rsid w:val="00935CB0"/>
    <w:rsid w:val="00937C6F"/>
    <w:rsid w:val="009428A9"/>
    <w:rsid w:val="009437A2"/>
    <w:rsid w:val="00944661"/>
    <w:rsid w:val="00944B28"/>
    <w:rsid w:val="00967838"/>
    <w:rsid w:val="00971EBC"/>
    <w:rsid w:val="009735B0"/>
    <w:rsid w:val="009822EC"/>
    <w:rsid w:val="00982CD6"/>
    <w:rsid w:val="00985B73"/>
    <w:rsid w:val="009870A7"/>
    <w:rsid w:val="00992266"/>
    <w:rsid w:val="00994A54"/>
    <w:rsid w:val="009A0B51"/>
    <w:rsid w:val="009A3BC4"/>
    <w:rsid w:val="009A527F"/>
    <w:rsid w:val="009A6092"/>
    <w:rsid w:val="009A7C35"/>
    <w:rsid w:val="009B1936"/>
    <w:rsid w:val="009B2EFC"/>
    <w:rsid w:val="009B493F"/>
    <w:rsid w:val="009C2977"/>
    <w:rsid w:val="009C2DCC"/>
    <w:rsid w:val="009E4FF7"/>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7445"/>
    <w:rsid w:val="00A6656B"/>
    <w:rsid w:val="00A70E1E"/>
    <w:rsid w:val="00A73257"/>
    <w:rsid w:val="00A87AB2"/>
    <w:rsid w:val="00A9081F"/>
    <w:rsid w:val="00A9188C"/>
    <w:rsid w:val="00A91E45"/>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11C1"/>
    <w:rsid w:val="00B946CD"/>
    <w:rsid w:val="00B96481"/>
    <w:rsid w:val="00B96E26"/>
    <w:rsid w:val="00BA3A53"/>
    <w:rsid w:val="00BA3C54"/>
    <w:rsid w:val="00BA4095"/>
    <w:rsid w:val="00BA4D36"/>
    <w:rsid w:val="00BA5B43"/>
    <w:rsid w:val="00BA5BB4"/>
    <w:rsid w:val="00BB5EBF"/>
    <w:rsid w:val="00BC642A"/>
    <w:rsid w:val="00BF7C9D"/>
    <w:rsid w:val="00C01E8C"/>
    <w:rsid w:val="00C02DF6"/>
    <w:rsid w:val="00C03E01"/>
    <w:rsid w:val="00C1261D"/>
    <w:rsid w:val="00C2199C"/>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D7661"/>
    <w:rsid w:val="00CE1B65"/>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B7791"/>
    <w:rsid w:val="00DC4907"/>
    <w:rsid w:val="00DC7B25"/>
    <w:rsid w:val="00DD017C"/>
    <w:rsid w:val="00DD397A"/>
    <w:rsid w:val="00DD58B7"/>
    <w:rsid w:val="00DD6699"/>
    <w:rsid w:val="00DE10C7"/>
    <w:rsid w:val="00DE3168"/>
    <w:rsid w:val="00DE328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B0D"/>
    <w:rsid w:val="00F21E3F"/>
    <w:rsid w:val="00F41A27"/>
    <w:rsid w:val="00F4338D"/>
    <w:rsid w:val="00F436EF"/>
    <w:rsid w:val="00F440D3"/>
    <w:rsid w:val="00F446AC"/>
    <w:rsid w:val="00F46EAF"/>
    <w:rsid w:val="00F5774F"/>
    <w:rsid w:val="00F62688"/>
    <w:rsid w:val="00F651B1"/>
    <w:rsid w:val="00F71541"/>
    <w:rsid w:val="00F76BE5"/>
    <w:rsid w:val="00F83D11"/>
    <w:rsid w:val="00F921F1"/>
    <w:rsid w:val="00FB127E"/>
    <w:rsid w:val="00FC0804"/>
    <w:rsid w:val="00FC3B6D"/>
    <w:rsid w:val="00FD3A4E"/>
    <w:rsid w:val="00FD6800"/>
    <w:rsid w:val="00FF3F0C"/>
    <w:rsid w:val="011237D7"/>
    <w:rsid w:val="01466E4E"/>
    <w:rsid w:val="017D7AFA"/>
    <w:rsid w:val="01B6647A"/>
    <w:rsid w:val="02A5543B"/>
    <w:rsid w:val="02BA3782"/>
    <w:rsid w:val="02E61400"/>
    <w:rsid w:val="031B627C"/>
    <w:rsid w:val="03796139"/>
    <w:rsid w:val="03971FC1"/>
    <w:rsid w:val="03B35680"/>
    <w:rsid w:val="03E21F20"/>
    <w:rsid w:val="04227591"/>
    <w:rsid w:val="042849E4"/>
    <w:rsid w:val="04B1620A"/>
    <w:rsid w:val="05063C49"/>
    <w:rsid w:val="05181BED"/>
    <w:rsid w:val="0544467C"/>
    <w:rsid w:val="06851904"/>
    <w:rsid w:val="071714EC"/>
    <w:rsid w:val="07F12D84"/>
    <w:rsid w:val="080B47E0"/>
    <w:rsid w:val="08527FE1"/>
    <w:rsid w:val="08837F92"/>
    <w:rsid w:val="09B359F5"/>
    <w:rsid w:val="09CB5B52"/>
    <w:rsid w:val="09CC34E8"/>
    <w:rsid w:val="0A5A4550"/>
    <w:rsid w:val="0AD63FD7"/>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545232"/>
    <w:rsid w:val="296C1C0E"/>
    <w:rsid w:val="2A314EBE"/>
    <w:rsid w:val="2A851469"/>
    <w:rsid w:val="2B8C470F"/>
    <w:rsid w:val="2C0368E2"/>
    <w:rsid w:val="2DED7F0F"/>
    <w:rsid w:val="2E463922"/>
    <w:rsid w:val="2E8A1414"/>
    <w:rsid w:val="2EDB01F3"/>
    <w:rsid w:val="2F0C0174"/>
    <w:rsid w:val="2F955E17"/>
    <w:rsid w:val="30AC7D5B"/>
    <w:rsid w:val="30B312D2"/>
    <w:rsid w:val="311D41C0"/>
    <w:rsid w:val="323B3AEE"/>
    <w:rsid w:val="32625BC4"/>
    <w:rsid w:val="328844FB"/>
    <w:rsid w:val="34CA1951"/>
    <w:rsid w:val="34F50A4D"/>
    <w:rsid w:val="35982103"/>
    <w:rsid w:val="35E12FBC"/>
    <w:rsid w:val="3663599A"/>
    <w:rsid w:val="36D86C08"/>
    <w:rsid w:val="37281762"/>
    <w:rsid w:val="377306F4"/>
    <w:rsid w:val="37854E1B"/>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42ACB"/>
    <w:rsid w:val="5AE52426"/>
    <w:rsid w:val="5B235C44"/>
    <w:rsid w:val="5B2C7375"/>
    <w:rsid w:val="5B41337E"/>
    <w:rsid w:val="5B5B3665"/>
    <w:rsid w:val="5B904600"/>
    <w:rsid w:val="5BAF4C95"/>
    <w:rsid w:val="5C5A26D8"/>
    <w:rsid w:val="5E965639"/>
    <w:rsid w:val="60934A2C"/>
    <w:rsid w:val="60BE24D7"/>
    <w:rsid w:val="61563556"/>
    <w:rsid w:val="615E6131"/>
    <w:rsid w:val="62064580"/>
    <w:rsid w:val="621D2403"/>
    <w:rsid w:val="62460E9E"/>
    <w:rsid w:val="62745231"/>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27550C"/>
    <w:rsid w:val="746A41E6"/>
    <w:rsid w:val="746D5D29"/>
    <w:rsid w:val="74BF0796"/>
    <w:rsid w:val="74C57205"/>
    <w:rsid w:val="76A60AAD"/>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70"/>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4"/>
    <w:qFormat/>
    <w:uiPriority w:val="0"/>
    <w:pPr>
      <w:spacing w:after="0"/>
    </w:pPr>
    <w:rPr>
      <w:sz w:val="18"/>
      <w:szCs w:val="18"/>
    </w:rPr>
  </w:style>
  <w:style w:type="paragraph" w:styleId="24">
    <w:name w:val="footer"/>
    <w:basedOn w:val="25"/>
    <w:link w:val="78"/>
    <w:qFormat/>
    <w:uiPriority w:val="0"/>
    <w:pPr>
      <w:jc w:val="center"/>
    </w:pPr>
    <w:rPr>
      <w:i/>
    </w:rPr>
  </w:style>
  <w:style w:type="paragraph" w:styleId="25">
    <w:name w:val="header"/>
    <w:link w:val="7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yperlink"/>
    <w:basedOn w:val="29"/>
    <w:qFormat/>
    <w:uiPriority w:val="0"/>
    <w:rPr>
      <w:color w:val="0000FF"/>
      <w:u w:val="single"/>
    </w:rPr>
  </w:style>
  <w:style w:type="character" w:styleId="33">
    <w:name w:val="HTML Cite"/>
    <w:basedOn w:val="29"/>
    <w:qFormat/>
    <w:uiPriority w:val="0"/>
    <w:rPr>
      <w:color w:val="008000"/>
    </w:rPr>
  </w:style>
  <w:style w:type="paragraph" w:customStyle="1" w:styleId="34">
    <w:name w:val="TAL"/>
    <w:basedOn w:val="1"/>
    <w:qFormat/>
    <w:uiPriority w:val="0"/>
    <w:pPr>
      <w:keepNext/>
      <w:keepLines/>
      <w:spacing w:after="0"/>
    </w:pPr>
    <w:rPr>
      <w:rFonts w:ascii="Arial" w:hAnsi="Arial"/>
      <w:sz w:val="18"/>
    </w:rPr>
  </w:style>
  <w:style w:type="paragraph" w:customStyle="1" w:styleId="35">
    <w:name w:val="Heading"/>
    <w:basedOn w:val="1"/>
    <w:qFormat/>
    <w:uiPriority w:val="0"/>
    <w:pPr>
      <w:widowControl w:val="0"/>
      <w:spacing w:after="120" w:line="240" w:lineRule="atLeast"/>
      <w:ind w:left="1260" w:hanging="551"/>
    </w:pPr>
    <w:rPr>
      <w:rFonts w:ascii="Arial" w:hAnsi="Arial"/>
      <w:b/>
      <w:sz w:val="22"/>
    </w:rPr>
  </w:style>
  <w:style w:type="paragraph" w:customStyle="1" w:styleId="36">
    <w:name w:val="TAH"/>
    <w:basedOn w:val="37"/>
    <w:qFormat/>
    <w:uiPriority w:val="0"/>
    <w:rPr>
      <w:b/>
    </w:rPr>
  </w:style>
  <w:style w:type="paragraph" w:customStyle="1" w:styleId="37">
    <w:name w:val="TAC"/>
    <w:basedOn w:val="34"/>
    <w:qFormat/>
    <w:uiPriority w:val="0"/>
    <w:pPr>
      <w:jc w:val="center"/>
    </w:pPr>
  </w:style>
  <w:style w:type="paragraph" w:customStyle="1" w:styleId="38">
    <w:name w:val="HE"/>
    <w:basedOn w:val="1"/>
    <w:qFormat/>
    <w:uiPriority w:val="0"/>
    <w:rPr>
      <w:rFonts w:ascii="Arial" w:hAnsi="Arial"/>
      <w:b/>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1">
    <w:name w:val="TT"/>
    <w:basedOn w:val="2"/>
    <w:next w:val="1"/>
    <w:qFormat/>
    <w:uiPriority w:val="0"/>
    <w:pPr>
      <w:outlineLvl w:val="9"/>
    </w:pPr>
  </w:style>
  <w:style w:type="paragraph" w:customStyle="1" w:styleId="42">
    <w:name w:val="TF"/>
    <w:basedOn w:val="43"/>
    <w:qFormat/>
    <w:uiPriority w:val="0"/>
    <w:pPr>
      <w:keepNext w:val="0"/>
      <w:spacing w:before="0" w:after="240"/>
    </w:pPr>
  </w:style>
  <w:style w:type="paragraph" w:customStyle="1" w:styleId="43">
    <w:name w:val="TH"/>
    <w:basedOn w:val="1"/>
    <w:link w:val="68"/>
    <w:qFormat/>
    <w:uiPriority w:val="0"/>
    <w:pPr>
      <w:keepNext/>
      <w:keepLines/>
      <w:spacing w:before="60"/>
      <w:jc w:val="center"/>
    </w:pPr>
    <w:rPr>
      <w:rFonts w:ascii="Arial" w:hAnsi="Arial"/>
      <w:b/>
    </w:rPr>
  </w:style>
  <w:style w:type="paragraph" w:customStyle="1" w:styleId="44">
    <w:name w:val="NO"/>
    <w:basedOn w:val="1"/>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3">
    <w:name w:val="TAR"/>
    <w:basedOn w:val="34"/>
    <w:qFormat/>
    <w:uiPriority w:val="0"/>
    <w:pPr>
      <w:jc w:val="right"/>
    </w:pPr>
  </w:style>
  <w:style w:type="paragraph" w:customStyle="1" w:styleId="54">
    <w:name w:val="TAN"/>
    <w:basedOn w:val="34"/>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2">
    <w:name w:val="B1"/>
    <w:basedOn w:val="1"/>
    <w:qFormat/>
    <w:uiPriority w:val="0"/>
    <w:pPr>
      <w:ind w:left="568" w:hanging="284"/>
    </w:pPr>
  </w:style>
  <w:style w:type="paragraph" w:customStyle="1" w:styleId="63">
    <w:name w:val="B2"/>
    <w:basedOn w:val="20"/>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character" w:customStyle="1" w:styleId="68">
    <w:name w:val="TH Char"/>
    <w:link w:val="43"/>
    <w:qFormat/>
    <w:uiPriority w:val="0"/>
    <w:rPr>
      <w:rFonts w:ascii="Arial" w:hAnsi="Arial"/>
      <w:b/>
      <w:color w:val="000000"/>
      <w:lang w:eastAsia="ja-JP"/>
    </w:rPr>
  </w:style>
  <w:style w:type="paragraph" w:customStyle="1" w:styleId="69">
    <w:name w:val="Guidance"/>
    <w:basedOn w:val="1"/>
    <w:qFormat/>
    <w:uiPriority w:val="0"/>
    <w:rPr>
      <w:i/>
    </w:rPr>
  </w:style>
  <w:style w:type="character" w:customStyle="1" w:styleId="70">
    <w:name w:val="正文文本 字符"/>
    <w:basedOn w:val="29"/>
    <w:link w:val="19"/>
    <w:qFormat/>
    <w:uiPriority w:val="0"/>
    <w:rPr>
      <w:i/>
      <w:color w:val="000000"/>
      <w:lang w:val="en-US" w:eastAsia="ja-JP"/>
    </w:rPr>
  </w:style>
  <w:style w:type="character" w:customStyle="1" w:styleId="71">
    <w:name w:val="c-icon"/>
    <w:basedOn w:val="29"/>
    <w:qFormat/>
    <w:uiPriority w:val="0"/>
  </w:style>
  <w:style w:type="character" w:customStyle="1" w:styleId="72">
    <w:name w:val="hover25"/>
    <w:basedOn w:val="29"/>
    <w:qFormat/>
    <w:uiPriority w:val="0"/>
  </w:style>
  <w:style w:type="character" w:customStyle="1" w:styleId="73">
    <w:name w:val="hover26"/>
    <w:basedOn w:val="29"/>
    <w:qFormat/>
    <w:uiPriority w:val="0"/>
    <w:rPr>
      <w:color w:val="315EFB"/>
    </w:rPr>
  </w:style>
  <w:style w:type="character" w:customStyle="1" w:styleId="74">
    <w:name w:val="批注框文本 字符"/>
    <w:basedOn w:val="29"/>
    <w:link w:val="23"/>
    <w:qFormat/>
    <w:uiPriority w:val="0"/>
    <w:rPr>
      <w:rFonts w:eastAsia="Times New Roman"/>
      <w:color w:val="000000"/>
      <w:sz w:val="18"/>
      <w:szCs w:val="18"/>
      <w:lang w:val="en-GB" w:eastAsia="ja-JP"/>
    </w:rPr>
  </w:style>
  <w:style w:type="character" w:customStyle="1" w:styleId="75">
    <w:name w:val="HTML 预设格式 字符"/>
    <w:basedOn w:val="29"/>
    <w:link w:val="27"/>
    <w:qFormat/>
    <w:uiPriority w:val="99"/>
    <w:rPr>
      <w:rFonts w:ascii="宋体" w:hAnsi="宋体" w:cs="宋体"/>
      <w:sz w:val="24"/>
      <w:szCs w:val="24"/>
    </w:rPr>
  </w:style>
  <w:style w:type="character" w:customStyle="1" w:styleId="76">
    <w:name w:val="y2iqfc"/>
    <w:basedOn w:val="29"/>
    <w:qFormat/>
    <w:uiPriority w:val="0"/>
  </w:style>
  <w:style w:type="paragraph" w:styleId="77">
    <w:name w:val="List Paragraph"/>
    <w:basedOn w:val="1"/>
    <w:qFormat/>
    <w:uiPriority w:val="99"/>
    <w:pPr>
      <w:ind w:firstLine="420" w:firstLineChars="200"/>
    </w:pPr>
  </w:style>
  <w:style w:type="character" w:customStyle="1" w:styleId="78">
    <w:name w:val="页脚 Char"/>
    <w:link w:val="24"/>
    <w:qFormat/>
    <w:uiPriority w:val="0"/>
    <w:rPr>
      <w:i/>
    </w:rPr>
  </w:style>
  <w:style w:type="character" w:customStyle="1" w:styleId="79">
    <w:name w:val="页眉 Char"/>
    <w:link w:val="25"/>
    <w:qFormat/>
    <w:uiPriority w:val="0"/>
    <w:rPr>
      <w:rFonts w:ascii="Arial" w:hAnsi="Arial" w:eastAsia="Times New Roman" w:cs="Times New Roman"/>
      <w:b/>
      <w:sz w:val="18"/>
      <w:lang w:val="en-GB"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5CA26-60CF-4A55-AC25-25E6B758C5A8}">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895</Words>
  <Characters>4880</Characters>
  <Lines>29</Lines>
  <Paragraphs>8</Paragraphs>
  <TotalTime>13</TotalTime>
  <ScaleCrop>false</ScaleCrop>
  <LinksUpToDate>false</LinksUpToDate>
  <CharactersWithSpaces>5685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2022-01-25T00:49:00Z</dcterms:created>
  <dc:creator>MCC/Alain Sultan</dc:creator>
  <cp:keywords>WID template</cp:keywords>
  <cp:lastModifiedBy>Heng Wang</cp:lastModifiedBy>
  <cp:lastPrinted>2000-02-29T11:31:00Z</cp:lastPrinted>
  <dcterms:modified xsi:type="dcterms:W3CDTF">2022-05-11T13:16:52Z</dcterms:modified>
  <dc:title>WID Template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2052-11.1.0.11691</vt:lpwstr>
  </property>
  <property fmtid="{D5CDD505-2E9C-101B-9397-08002B2CF9AE}" pid="17" name="ICV">
    <vt:lpwstr>5054C5CBCCE14BE68FC3DBA713F12395</vt:lpwstr>
  </property>
</Properties>
</file>